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A0" w:rsidRPr="00E476A8" w:rsidRDefault="002146A0" w:rsidP="002146A0">
      <w:pPr>
        <w:ind w:right="-143"/>
        <w:jc w:val="center"/>
        <w:rPr>
          <w:b/>
          <w:spacing w:val="-2"/>
          <w:sz w:val="28"/>
          <w:szCs w:val="28"/>
        </w:rPr>
      </w:pPr>
      <w:r w:rsidRPr="00E476A8">
        <w:rPr>
          <w:b/>
          <w:spacing w:val="-2"/>
          <w:sz w:val="28"/>
          <w:szCs w:val="28"/>
        </w:rPr>
        <w:t>Міністерство освіти і науки України</w:t>
      </w:r>
    </w:p>
    <w:p w:rsidR="002146A0" w:rsidRPr="00E476A8" w:rsidRDefault="00A63728" w:rsidP="002146A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spacing w:val="-2"/>
          <w:szCs w:val="28"/>
        </w:rPr>
      </w:pPr>
      <w:r w:rsidRPr="00E476A8">
        <w:rPr>
          <w:b/>
          <w:spacing w:val="-2"/>
          <w:szCs w:val="28"/>
        </w:rPr>
        <w:t xml:space="preserve">Національний </w:t>
      </w:r>
      <w:r w:rsidR="008D05AC" w:rsidRPr="00E476A8">
        <w:rPr>
          <w:b/>
          <w:spacing w:val="-2"/>
          <w:szCs w:val="28"/>
        </w:rPr>
        <w:t xml:space="preserve">технічний </w:t>
      </w:r>
      <w:r w:rsidRPr="00E476A8">
        <w:rPr>
          <w:b/>
          <w:spacing w:val="-2"/>
          <w:szCs w:val="28"/>
        </w:rPr>
        <w:t>університет</w:t>
      </w:r>
    </w:p>
    <w:p w:rsidR="002146A0" w:rsidRPr="00E476A8" w:rsidRDefault="002146A0" w:rsidP="002146A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spacing w:val="-2"/>
          <w:szCs w:val="28"/>
        </w:rPr>
      </w:pPr>
      <w:r w:rsidRPr="00E476A8">
        <w:rPr>
          <w:b/>
          <w:spacing w:val="-2"/>
          <w:szCs w:val="28"/>
        </w:rPr>
        <w:t>«</w:t>
      </w:r>
      <w:r w:rsidR="00A63728" w:rsidRPr="00E476A8">
        <w:rPr>
          <w:b/>
          <w:spacing w:val="-2"/>
          <w:szCs w:val="28"/>
        </w:rPr>
        <w:t>Дніпровська політехніка</w:t>
      </w:r>
      <w:r w:rsidRPr="00E476A8">
        <w:rPr>
          <w:b/>
          <w:spacing w:val="-2"/>
          <w:szCs w:val="28"/>
        </w:rPr>
        <w:t>»</w:t>
      </w:r>
    </w:p>
    <w:p w:rsidR="002146A0" w:rsidRPr="00E476A8" w:rsidRDefault="002146A0" w:rsidP="002146A0">
      <w:pPr>
        <w:pStyle w:val="12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rPr>
          <w:b/>
          <w:spacing w:val="-2"/>
          <w:szCs w:val="28"/>
        </w:rPr>
      </w:pPr>
    </w:p>
    <w:p w:rsidR="00862EBF" w:rsidRPr="00E476A8" w:rsidRDefault="00862EBF" w:rsidP="00E95DAE">
      <w:pPr>
        <w:pStyle w:val="12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jc w:val="center"/>
        <w:rPr>
          <w:b/>
          <w:spacing w:val="-2"/>
          <w:szCs w:val="28"/>
        </w:rPr>
      </w:pPr>
    </w:p>
    <w:p w:rsidR="002146A0" w:rsidRPr="00E476A8" w:rsidRDefault="002146A0" w:rsidP="002146A0">
      <w:pPr>
        <w:spacing w:before="120" w:after="120"/>
        <w:jc w:val="center"/>
        <w:rPr>
          <w:b/>
          <w:bCs/>
          <w:sz w:val="28"/>
          <w:szCs w:val="28"/>
        </w:rPr>
      </w:pPr>
      <w:r w:rsidRPr="00E476A8">
        <w:rPr>
          <w:b/>
          <w:bCs/>
          <w:sz w:val="28"/>
          <w:szCs w:val="28"/>
        </w:rPr>
        <w:t xml:space="preserve">Кафедра </w:t>
      </w:r>
      <w:r w:rsidR="00C824DF" w:rsidRPr="00E476A8">
        <w:rPr>
          <w:b/>
          <w:bCs/>
          <w:sz w:val="28"/>
          <w:szCs w:val="28"/>
        </w:rPr>
        <w:t>загальної та структурної геології</w:t>
      </w:r>
    </w:p>
    <w:tbl>
      <w:tblPr>
        <w:tblStyle w:val="ae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AF61B0" w:rsidRPr="00E476A8" w:rsidTr="00325458">
        <w:trPr>
          <w:trHeight w:val="1458"/>
        </w:trPr>
        <w:tc>
          <w:tcPr>
            <w:tcW w:w="4928" w:type="dxa"/>
          </w:tcPr>
          <w:p w:rsidR="00AF61B0" w:rsidRPr="00E476A8" w:rsidRDefault="00AF61B0" w:rsidP="00AF61B0">
            <w:pPr>
              <w:ind w:left="34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6" w:type="dxa"/>
          </w:tcPr>
          <w:p w:rsidR="00C323D7" w:rsidRPr="00E476A8" w:rsidRDefault="00C323D7" w:rsidP="00C323D7">
            <w:pPr>
              <w:ind w:left="34"/>
              <w:jc w:val="center"/>
              <w:rPr>
                <w:b/>
              </w:rPr>
            </w:pPr>
          </w:p>
          <w:p w:rsidR="008A40B6" w:rsidRPr="00E476A8" w:rsidRDefault="008A40B6" w:rsidP="008A40B6">
            <w:pPr>
              <w:ind w:left="-645" w:firstLine="141"/>
              <w:jc w:val="center"/>
              <w:rPr>
                <w:b/>
              </w:rPr>
            </w:pPr>
            <w:r w:rsidRPr="00E476A8">
              <w:rPr>
                <w:b/>
              </w:rPr>
              <w:t>«ЗАТВЕРДЖЕНО»</w:t>
            </w:r>
          </w:p>
          <w:p w:rsidR="008A40B6" w:rsidRPr="00E476A8" w:rsidRDefault="008A40B6" w:rsidP="008A40B6">
            <w:pPr>
              <w:spacing w:after="120"/>
              <w:ind w:left="-645" w:firstLine="141"/>
              <w:jc w:val="center"/>
              <w:rPr>
                <w:bCs/>
                <w:spacing w:val="-8"/>
              </w:rPr>
            </w:pPr>
            <w:r w:rsidRPr="00E476A8">
              <w:rPr>
                <w:bCs/>
                <w:noProof/>
                <w:spacing w:val="-8"/>
                <w:lang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1694180</wp:posOffset>
                  </wp:positionH>
                  <wp:positionV relativeFrom="paragraph">
                    <wp:posOffset>-5080</wp:posOffset>
                  </wp:positionV>
                  <wp:extent cx="1131570" cy="609600"/>
                  <wp:effectExtent l="1905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A40B6" w:rsidRPr="00E476A8" w:rsidRDefault="008A40B6" w:rsidP="008A40B6">
            <w:pPr>
              <w:spacing w:after="120"/>
              <w:ind w:left="-645" w:firstLine="141"/>
              <w:jc w:val="center"/>
              <w:rPr>
                <w:bCs/>
                <w:strike/>
                <w:spacing w:val="-8"/>
              </w:rPr>
            </w:pPr>
            <w:r w:rsidRPr="00E476A8">
              <w:rPr>
                <w:bCs/>
                <w:spacing w:val="-8"/>
              </w:rPr>
              <w:t>Декан ФПНТ</w:t>
            </w:r>
          </w:p>
          <w:p w:rsidR="00AF61B0" w:rsidRPr="00E476A8" w:rsidRDefault="008A40B6" w:rsidP="008C3559">
            <w:pPr>
              <w:spacing w:after="240"/>
              <w:ind w:left="34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476A8">
              <w:rPr>
                <w:u w:val="single"/>
              </w:rPr>
              <w:t>Загриценко</w:t>
            </w:r>
            <w:proofErr w:type="spellEnd"/>
            <w:r w:rsidRPr="00E476A8">
              <w:rPr>
                <w:u w:val="single"/>
              </w:rPr>
              <w:t xml:space="preserve"> А.М.</w:t>
            </w:r>
            <w:r w:rsidRPr="00E476A8">
              <w:t xml:space="preserve"> «_</w:t>
            </w:r>
            <w:r w:rsidR="008C3559" w:rsidRPr="008C3559">
              <w:rPr>
                <w:u w:val="single"/>
              </w:rPr>
              <w:t>12</w:t>
            </w:r>
            <w:r w:rsidRPr="008C3559">
              <w:t>_»_____</w:t>
            </w:r>
            <w:r w:rsidR="008C3559" w:rsidRPr="008C3559">
              <w:t>11</w:t>
            </w:r>
            <w:r w:rsidRPr="008C3559">
              <w:t>______2024</w:t>
            </w:r>
            <w:r w:rsidRPr="00E476A8">
              <w:t xml:space="preserve"> року</w:t>
            </w:r>
          </w:p>
        </w:tc>
      </w:tr>
    </w:tbl>
    <w:p w:rsidR="00325458" w:rsidRPr="00E476A8" w:rsidRDefault="00325458" w:rsidP="00325458">
      <w:pPr>
        <w:jc w:val="center"/>
        <w:rPr>
          <w:b/>
          <w:sz w:val="28"/>
          <w:szCs w:val="28"/>
        </w:rPr>
      </w:pPr>
      <w:r w:rsidRPr="00E476A8">
        <w:rPr>
          <w:b/>
          <w:sz w:val="28"/>
          <w:szCs w:val="28"/>
        </w:rPr>
        <w:t>РОБОЧА ПРОГРАМА НАВЧАЛЬНОЇ ДИСЦИПЛІНИ</w:t>
      </w:r>
    </w:p>
    <w:p w:rsidR="00325458" w:rsidRPr="00E476A8" w:rsidRDefault="00325458" w:rsidP="00325458">
      <w:pPr>
        <w:jc w:val="center"/>
        <w:rPr>
          <w:b/>
          <w:sz w:val="28"/>
          <w:szCs w:val="28"/>
        </w:rPr>
      </w:pPr>
      <w:r w:rsidRPr="00E476A8">
        <w:rPr>
          <w:b/>
          <w:color w:val="000000"/>
          <w:sz w:val="28"/>
          <w:szCs w:val="28"/>
        </w:rPr>
        <w:t>«</w:t>
      </w:r>
      <w:r w:rsidR="00636C87" w:rsidRPr="00E476A8">
        <w:rPr>
          <w:b/>
          <w:color w:val="000000"/>
          <w:sz w:val="28"/>
          <w:szCs w:val="28"/>
        </w:rPr>
        <w:t xml:space="preserve">Системи оцінювання якості </w:t>
      </w:r>
      <w:r w:rsidR="00066D3B" w:rsidRPr="00E476A8">
        <w:rPr>
          <w:b/>
          <w:color w:val="000000"/>
          <w:sz w:val="28"/>
          <w:szCs w:val="28"/>
        </w:rPr>
        <w:t>коштовного каміння»</w:t>
      </w:r>
    </w:p>
    <w:p w:rsidR="00325458" w:rsidRPr="00E476A8" w:rsidRDefault="00325458" w:rsidP="00325458">
      <w:pPr>
        <w:spacing w:line="216" w:lineRule="auto"/>
        <w:ind w:firstLine="284"/>
        <w:rPr>
          <w:sz w:val="22"/>
          <w:szCs w:val="22"/>
        </w:rPr>
      </w:pPr>
    </w:p>
    <w:tbl>
      <w:tblPr>
        <w:tblW w:w="0" w:type="auto"/>
        <w:tblInd w:w="2013" w:type="dxa"/>
        <w:tblLook w:val="04A0" w:firstRow="1" w:lastRow="0" w:firstColumn="1" w:lastColumn="0" w:noHBand="0" w:noVBand="1"/>
      </w:tblPr>
      <w:tblGrid>
        <w:gridCol w:w="3118"/>
        <w:gridCol w:w="3544"/>
      </w:tblGrid>
      <w:tr w:rsidR="00325458" w:rsidRPr="00E476A8" w:rsidTr="00BE793F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325458" w:rsidRPr="00E476A8" w:rsidRDefault="00325458" w:rsidP="00BE793F">
            <w:r w:rsidRPr="00E476A8">
              <w:t>Галузь знань …………….…</w:t>
            </w:r>
          </w:p>
        </w:tc>
        <w:tc>
          <w:tcPr>
            <w:tcW w:w="3544" w:type="dxa"/>
            <w:vAlign w:val="center"/>
          </w:tcPr>
          <w:p w:rsidR="00325458" w:rsidRPr="00E476A8" w:rsidRDefault="00325458" w:rsidP="00BE793F">
            <w:pPr>
              <w:pStyle w:val="16"/>
              <w:rPr>
                <w:lang w:val="ru-RU"/>
              </w:rPr>
            </w:pPr>
            <w:r w:rsidRPr="00E476A8">
              <w:rPr>
                <w:lang w:val="en-US"/>
              </w:rPr>
              <w:t>10</w:t>
            </w:r>
            <w:r w:rsidRPr="00E476A8">
              <w:t xml:space="preserve"> Природничі науки</w:t>
            </w:r>
          </w:p>
        </w:tc>
      </w:tr>
      <w:tr w:rsidR="00325458" w:rsidRPr="00E476A8" w:rsidTr="00BE793F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325458" w:rsidRPr="00E476A8" w:rsidRDefault="00325458" w:rsidP="00BE793F">
            <w:r w:rsidRPr="00E476A8">
              <w:t>Спеціальність ……………...</w:t>
            </w:r>
          </w:p>
        </w:tc>
        <w:tc>
          <w:tcPr>
            <w:tcW w:w="3544" w:type="dxa"/>
            <w:vAlign w:val="center"/>
          </w:tcPr>
          <w:p w:rsidR="00325458" w:rsidRPr="00E476A8" w:rsidRDefault="00325458" w:rsidP="00BE793F">
            <w:r w:rsidRPr="00E476A8">
              <w:rPr>
                <w:lang w:val="en-US"/>
              </w:rPr>
              <w:t xml:space="preserve">103 </w:t>
            </w:r>
            <w:r w:rsidRPr="00E476A8">
              <w:t>Науки про Землю</w:t>
            </w:r>
          </w:p>
        </w:tc>
      </w:tr>
      <w:tr w:rsidR="00325458" w:rsidRPr="00E476A8" w:rsidTr="00BE793F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325458" w:rsidRPr="00E476A8" w:rsidRDefault="00325458" w:rsidP="00BE793F">
            <w:r w:rsidRPr="00E476A8">
              <w:t>Освітній рівень…………….</w:t>
            </w:r>
          </w:p>
        </w:tc>
        <w:tc>
          <w:tcPr>
            <w:tcW w:w="3544" w:type="dxa"/>
            <w:vAlign w:val="center"/>
          </w:tcPr>
          <w:p w:rsidR="00325458" w:rsidRPr="00E476A8" w:rsidRDefault="008A40B6" w:rsidP="00BE793F">
            <w:r w:rsidRPr="00E476A8">
              <w:t>третій (</w:t>
            </w:r>
            <w:proofErr w:type="spellStart"/>
            <w:r w:rsidRPr="00E476A8">
              <w:t>освітньо-науковий</w:t>
            </w:r>
            <w:proofErr w:type="spellEnd"/>
            <w:r w:rsidRPr="00E476A8">
              <w:t>)</w:t>
            </w:r>
          </w:p>
        </w:tc>
      </w:tr>
      <w:tr w:rsidR="00325458" w:rsidRPr="00E476A8" w:rsidTr="00BE793F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325458" w:rsidRPr="00E476A8" w:rsidRDefault="00325458" w:rsidP="00BE793F">
            <w:r w:rsidRPr="00E476A8">
              <w:t>Освітня програма ………….</w:t>
            </w:r>
          </w:p>
        </w:tc>
        <w:tc>
          <w:tcPr>
            <w:tcW w:w="3544" w:type="dxa"/>
            <w:vAlign w:val="center"/>
          </w:tcPr>
          <w:p w:rsidR="00325458" w:rsidRPr="00E476A8" w:rsidRDefault="00325458" w:rsidP="00BE793F">
            <w:r w:rsidRPr="00E476A8">
              <w:t>Науки про Землю</w:t>
            </w:r>
          </w:p>
        </w:tc>
      </w:tr>
      <w:tr w:rsidR="00325458" w:rsidRPr="00E476A8" w:rsidTr="00BE793F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325458" w:rsidRPr="00E476A8" w:rsidRDefault="00325458" w:rsidP="00BE793F">
            <w:r w:rsidRPr="00E476A8">
              <w:t>Статус ……………</w:t>
            </w:r>
          </w:p>
        </w:tc>
        <w:tc>
          <w:tcPr>
            <w:tcW w:w="3544" w:type="dxa"/>
            <w:vAlign w:val="center"/>
          </w:tcPr>
          <w:p w:rsidR="00325458" w:rsidRPr="00E476A8" w:rsidRDefault="00066D3B" w:rsidP="00BE793F">
            <w:pPr>
              <w:rPr>
                <w:lang w:val="en-US"/>
              </w:rPr>
            </w:pPr>
            <w:r w:rsidRPr="00E476A8">
              <w:t>виб</w:t>
            </w:r>
            <w:r w:rsidR="008A40B6" w:rsidRPr="00E476A8">
              <w:t>іркова</w:t>
            </w:r>
          </w:p>
        </w:tc>
      </w:tr>
      <w:tr w:rsidR="00325458" w:rsidRPr="00E476A8" w:rsidTr="00BE793F">
        <w:tc>
          <w:tcPr>
            <w:tcW w:w="3118" w:type="dxa"/>
            <w:tcMar>
              <w:left w:w="28" w:type="dxa"/>
              <w:right w:w="28" w:type="dxa"/>
            </w:tcMar>
          </w:tcPr>
          <w:p w:rsidR="00325458" w:rsidRPr="00E476A8" w:rsidRDefault="00325458" w:rsidP="00BE793F">
            <w:r w:rsidRPr="00E476A8">
              <w:t>Загальний обсяг …………..</w:t>
            </w:r>
          </w:p>
        </w:tc>
        <w:tc>
          <w:tcPr>
            <w:tcW w:w="3544" w:type="dxa"/>
          </w:tcPr>
          <w:p w:rsidR="00325458" w:rsidRPr="00E476A8" w:rsidRDefault="008A40B6" w:rsidP="008A40B6">
            <w:r w:rsidRPr="00E476A8">
              <w:t>4</w:t>
            </w:r>
            <w:r w:rsidR="00325458" w:rsidRPr="00E476A8">
              <w:t xml:space="preserve"> кредит</w:t>
            </w:r>
            <w:r w:rsidRPr="00E476A8">
              <w:t>и</w:t>
            </w:r>
            <w:r w:rsidR="00325458" w:rsidRPr="00E476A8">
              <w:t xml:space="preserve"> ЕСТS (1</w:t>
            </w:r>
            <w:r w:rsidRPr="00E476A8">
              <w:t>2</w:t>
            </w:r>
            <w:r w:rsidR="00325458" w:rsidRPr="00E476A8">
              <w:t xml:space="preserve">0 годин) </w:t>
            </w:r>
          </w:p>
        </w:tc>
      </w:tr>
      <w:tr w:rsidR="00325458" w:rsidRPr="00E476A8" w:rsidTr="00BE793F">
        <w:tc>
          <w:tcPr>
            <w:tcW w:w="3118" w:type="dxa"/>
            <w:tcMar>
              <w:left w:w="28" w:type="dxa"/>
              <w:right w:w="28" w:type="dxa"/>
            </w:tcMar>
          </w:tcPr>
          <w:p w:rsidR="00325458" w:rsidRPr="00E476A8" w:rsidRDefault="00325458" w:rsidP="00BE793F">
            <w:r w:rsidRPr="00E476A8">
              <w:t>Форма підсумкового контролю …………………..</w:t>
            </w:r>
          </w:p>
        </w:tc>
        <w:tc>
          <w:tcPr>
            <w:tcW w:w="3544" w:type="dxa"/>
          </w:tcPr>
          <w:p w:rsidR="00325458" w:rsidRPr="00E476A8" w:rsidRDefault="00325458" w:rsidP="00BE793F"/>
          <w:p w:rsidR="00325458" w:rsidRPr="00E476A8" w:rsidRDefault="008A40B6" w:rsidP="00BE793F">
            <w:r w:rsidRPr="00E476A8">
              <w:t>диференційований залік</w:t>
            </w:r>
          </w:p>
        </w:tc>
      </w:tr>
      <w:tr w:rsidR="00325458" w:rsidRPr="00E476A8" w:rsidTr="00BE793F">
        <w:tc>
          <w:tcPr>
            <w:tcW w:w="3118" w:type="dxa"/>
            <w:tcMar>
              <w:left w:w="28" w:type="dxa"/>
              <w:right w:w="28" w:type="dxa"/>
            </w:tcMar>
          </w:tcPr>
          <w:p w:rsidR="00325458" w:rsidRPr="00E476A8" w:rsidRDefault="00325458" w:rsidP="00BE793F">
            <w:r w:rsidRPr="00E476A8">
              <w:t>Термін викладання…………</w:t>
            </w:r>
          </w:p>
        </w:tc>
        <w:tc>
          <w:tcPr>
            <w:tcW w:w="3544" w:type="dxa"/>
          </w:tcPr>
          <w:p w:rsidR="00325458" w:rsidRPr="00FC7A03" w:rsidRDefault="00EF3E77" w:rsidP="00BE793F">
            <w:pPr>
              <w:rPr>
                <w:lang w:val="ru-RU"/>
              </w:rPr>
            </w:pPr>
            <w:r w:rsidRPr="00FC7A03">
              <w:rPr>
                <w:lang w:val="ru-RU"/>
              </w:rPr>
              <w:t>4</w:t>
            </w:r>
            <w:r w:rsidR="00325458" w:rsidRPr="00FC7A03">
              <w:t xml:space="preserve"> </w:t>
            </w:r>
            <w:r w:rsidR="00325458" w:rsidRPr="00FC7A03">
              <w:rPr>
                <w:lang w:val="ru-RU"/>
              </w:rPr>
              <w:t>семестр</w:t>
            </w:r>
          </w:p>
        </w:tc>
      </w:tr>
      <w:tr w:rsidR="00325458" w:rsidRPr="00E476A8" w:rsidTr="00BE793F">
        <w:tc>
          <w:tcPr>
            <w:tcW w:w="3118" w:type="dxa"/>
            <w:tcMar>
              <w:left w:w="28" w:type="dxa"/>
              <w:right w:w="28" w:type="dxa"/>
            </w:tcMar>
          </w:tcPr>
          <w:p w:rsidR="00325458" w:rsidRPr="00E476A8" w:rsidRDefault="00325458" w:rsidP="00BE793F">
            <w:r w:rsidRPr="00E476A8">
              <w:t>Мова викладання…………..</w:t>
            </w:r>
          </w:p>
        </w:tc>
        <w:tc>
          <w:tcPr>
            <w:tcW w:w="3544" w:type="dxa"/>
          </w:tcPr>
          <w:p w:rsidR="00325458" w:rsidRPr="00E476A8" w:rsidRDefault="00325458" w:rsidP="00BE793F">
            <w:r w:rsidRPr="00E476A8">
              <w:t>українська</w:t>
            </w:r>
          </w:p>
        </w:tc>
      </w:tr>
    </w:tbl>
    <w:p w:rsidR="00840E39" w:rsidRPr="00E476A8" w:rsidRDefault="00840E39" w:rsidP="00C323D7">
      <w:pPr>
        <w:spacing w:before="80"/>
      </w:pPr>
    </w:p>
    <w:p w:rsidR="00325458" w:rsidRPr="00E476A8" w:rsidRDefault="00325458" w:rsidP="00C323D7">
      <w:pPr>
        <w:spacing w:before="80"/>
      </w:pPr>
    </w:p>
    <w:p w:rsidR="00325458" w:rsidRPr="00E476A8" w:rsidRDefault="00325458" w:rsidP="00C323D7">
      <w:pPr>
        <w:spacing w:before="80"/>
      </w:pPr>
    </w:p>
    <w:p w:rsidR="00325458" w:rsidRPr="00E476A8" w:rsidRDefault="00325458" w:rsidP="00C323D7">
      <w:pPr>
        <w:spacing w:before="80"/>
      </w:pPr>
    </w:p>
    <w:p w:rsidR="00325458" w:rsidRPr="00E476A8" w:rsidRDefault="00325458" w:rsidP="00C323D7">
      <w:pPr>
        <w:spacing w:before="80"/>
      </w:pPr>
    </w:p>
    <w:p w:rsidR="00C323D7" w:rsidRPr="00E476A8" w:rsidRDefault="00C323D7" w:rsidP="00C30003">
      <w:pPr>
        <w:spacing w:before="80"/>
        <w:ind w:firstLine="1843"/>
        <w:rPr>
          <w:i/>
          <w:sz w:val="16"/>
          <w:szCs w:val="16"/>
        </w:rPr>
      </w:pPr>
      <w:r w:rsidRPr="00E476A8">
        <w:t>Викладач: _</w:t>
      </w:r>
      <w:r w:rsidR="008A40B6" w:rsidRPr="00E476A8">
        <w:rPr>
          <w:u w:val="single"/>
        </w:rPr>
        <w:t xml:space="preserve">зав. кафедри ЗСГ </w:t>
      </w:r>
      <w:r w:rsidR="00A23242" w:rsidRPr="00E476A8">
        <w:rPr>
          <w:u w:val="single"/>
        </w:rPr>
        <w:t>С</w:t>
      </w:r>
      <w:r w:rsidR="008A40B6" w:rsidRPr="00E476A8">
        <w:rPr>
          <w:u w:val="single"/>
        </w:rPr>
        <w:t xml:space="preserve">ергій </w:t>
      </w:r>
      <w:r w:rsidR="00A23242" w:rsidRPr="00E476A8">
        <w:rPr>
          <w:u w:val="single"/>
        </w:rPr>
        <w:t>Шевченко</w:t>
      </w:r>
      <w:r w:rsidRPr="00E476A8">
        <w:t xml:space="preserve">_____ </w:t>
      </w:r>
    </w:p>
    <w:p w:rsidR="00C323D7" w:rsidRPr="00E476A8" w:rsidRDefault="00C323D7" w:rsidP="00C323D7">
      <w:pPr>
        <w:jc w:val="center"/>
        <w:rPr>
          <w:i/>
          <w:sz w:val="16"/>
          <w:szCs w:val="16"/>
        </w:rPr>
      </w:pPr>
    </w:p>
    <w:p w:rsidR="00C323D7" w:rsidRPr="00E476A8" w:rsidRDefault="00C323D7" w:rsidP="004762A7">
      <w:pPr>
        <w:ind w:left="1134"/>
        <w:jc w:val="center"/>
        <w:rPr>
          <w:sz w:val="22"/>
          <w:szCs w:val="22"/>
        </w:rPr>
      </w:pPr>
      <w:r w:rsidRPr="00E476A8">
        <w:rPr>
          <w:sz w:val="22"/>
          <w:szCs w:val="22"/>
        </w:rPr>
        <w:t>Пролонговано: на 20</w:t>
      </w:r>
      <w:r w:rsidR="002C2B5F">
        <w:rPr>
          <w:sz w:val="22"/>
          <w:szCs w:val="22"/>
        </w:rPr>
        <w:t xml:space="preserve">25 </w:t>
      </w:r>
      <w:r w:rsidRPr="00E476A8">
        <w:rPr>
          <w:sz w:val="22"/>
          <w:szCs w:val="22"/>
        </w:rPr>
        <w:t>/20</w:t>
      </w:r>
      <w:r w:rsidR="002C2B5F">
        <w:rPr>
          <w:sz w:val="22"/>
          <w:szCs w:val="22"/>
        </w:rPr>
        <w:t>26</w:t>
      </w:r>
      <w:bookmarkStart w:id="0" w:name="_GoBack"/>
      <w:bookmarkEnd w:id="0"/>
      <w:r w:rsidRPr="00E476A8">
        <w:rPr>
          <w:sz w:val="22"/>
          <w:szCs w:val="22"/>
        </w:rPr>
        <w:t xml:space="preserve"> </w:t>
      </w:r>
      <w:proofErr w:type="spellStart"/>
      <w:r w:rsidRPr="00E476A8">
        <w:rPr>
          <w:sz w:val="22"/>
          <w:szCs w:val="22"/>
        </w:rPr>
        <w:t>н.р</w:t>
      </w:r>
      <w:proofErr w:type="spellEnd"/>
      <w:r w:rsidRPr="00E476A8">
        <w:rPr>
          <w:sz w:val="22"/>
          <w:szCs w:val="22"/>
        </w:rPr>
        <w:t>. __________(___________) «__»___ 20__р.</w:t>
      </w:r>
    </w:p>
    <w:p w:rsidR="00C323D7" w:rsidRPr="00E476A8" w:rsidRDefault="004762A7" w:rsidP="004762A7">
      <w:pPr>
        <w:ind w:left="1134"/>
        <w:jc w:val="center"/>
        <w:rPr>
          <w:sz w:val="22"/>
          <w:szCs w:val="22"/>
          <w:vertAlign w:val="superscript"/>
        </w:rPr>
      </w:pPr>
      <w:r w:rsidRPr="00E476A8">
        <w:rPr>
          <w:sz w:val="22"/>
          <w:szCs w:val="22"/>
          <w:vertAlign w:val="superscript"/>
        </w:rPr>
        <w:t xml:space="preserve">                                              </w:t>
      </w:r>
      <w:r w:rsidR="00C323D7" w:rsidRPr="00E476A8">
        <w:rPr>
          <w:sz w:val="22"/>
          <w:szCs w:val="22"/>
          <w:vertAlign w:val="superscript"/>
        </w:rPr>
        <w:t>(підпис, ПІБ, дата)</w:t>
      </w:r>
    </w:p>
    <w:p w:rsidR="00C323D7" w:rsidRPr="00E476A8" w:rsidRDefault="004762A7" w:rsidP="004762A7">
      <w:pPr>
        <w:ind w:left="1134"/>
        <w:jc w:val="center"/>
        <w:rPr>
          <w:sz w:val="22"/>
          <w:szCs w:val="22"/>
        </w:rPr>
      </w:pPr>
      <w:r w:rsidRPr="00E476A8">
        <w:rPr>
          <w:sz w:val="22"/>
          <w:szCs w:val="22"/>
        </w:rPr>
        <w:t xml:space="preserve">                           </w:t>
      </w:r>
      <w:r w:rsidR="00C323D7" w:rsidRPr="00E476A8">
        <w:rPr>
          <w:sz w:val="22"/>
          <w:szCs w:val="22"/>
        </w:rPr>
        <w:t xml:space="preserve">на 20__/20__ </w:t>
      </w:r>
      <w:proofErr w:type="spellStart"/>
      <w:r w:rsidR="00C323D7" w:rsidRPr="00E476A8">
        <w:rPr>
          <w:sz w:val="22"/>
          <w:szCs w:val="22"/>
        </w:rPr>
        <w:t>н.р</w:t>
      </w:r>
      <w:proofErr w:type="spellEnd"/>
      <w:r w:rsidR="00C323D7" w:rsidRPr="00E476A8">
        <w:rPr>
          <w:sz w:val="22"/>
          <w:szCs w:val="22"/>
        </w:rPr>
        <w:t>. __________(___________) «__»___ 20__р.</w:t>
      </w:r>
    </w:p>
    <w:p w:rsidR="00C323D7" w:rsidRPr="00E476A8" w:rsidRDefault="004762A7" w:rsidP="004762A7">
      <w:pPr>
        <w:ind w:left="1134"/>
        <w:jc w:val="center"/>
        <w:rPr>
          <w:sz w:val="22"/>
          <w:szCs w:val="22"/>
          <w:vertAlign w:val="superscript"/>
        </w:rPr>
      </w:pPr>
      <w:r w:rsidRPr="00E476A8">
        <w:rPr>
          <w:sz w:val="22"/>
          <w:szCs w:val="22"/>
          <w:vertAlign w:val="superscript"/>
        </w:rPr>
        <w:t xml:space="preserve">                                         </w:t>
      </w:r>
      <w:r w:rsidR="00C323D7" w:rsidRPr="00E476A8">
        <w:rPr>
          <w:sz w:val="22"/>
          <w:szCs w:val="22"/>
          <w:vertAlign w:val="superscript"/>
        </w:rPr>
        <w:t>(підпис, ПІБ, дата)</w:t>
      </w:r>
    </w:p>
    <w:p w:rsidR="00C323D7" w:rsidRPr="00E476A8" w:rsidRDefault="00C323D7" w:rsidP="004762A7">
      <w:pPr>
        <w:ind w:left="1134"/>
        <w:jc w:val="center"/>
        <w:rPr>
          <w:sz w:val="22"/>
          <w:szCs w:val="22"/>
          <w:vertAlign w:val="superscript"/>
        </w:rPr>
      </w:pPr>
    </w:p>
    <w:p w:rsidR="00E50E08" w:rsidRPr="00E476A8" w:rsidRDefault="00E50E08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E16396" w:rsidRPr="00E476A8" w:rsidRDefault="00E16396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E16396" w:rsidRPr="00E476A8" w:rsidRDefault="00E16396" w:rsidP="002146A0">
      <w:pPr>
        <w:spacing w:before="120" w:after="120"/>
        <w:jc w:val="center"/>
        <w:rPr>
          <w:b/>
          <w:bCs/>
          <w:sz w:val="28"/>
          <w:szCs w:val="28"/>
        </w:rPr>
      </w:pPr>
    </w:p>
    <w:p w:rsidR="002146A0" w:rsidRPr="00E476A8" w:rsidRDefault="002146A0" w:rsidP="00E50E08">
      <w:pPr>
        <w:tabs>
          <w:tab w:val="left" w:pos="4253"/>
        </w:tabs>
        <w:jc w:val="center"/>
        <w:rPr>
          <w:bCs/>
          <w:sz w:val="28"/>
          <w:szCs w:val="28"/>
        </w:rPr>
      </w:pPr>
      <w:r w:rsidRPr="00E476A8">
        <w:rPr>
          <w:bCs/>
          <w:sz w:val="28"/>
          <w:szCs w:val="28"/>
        </w:rPr>
        <w:t>Дніпро</w:t>
      </w:r>
    </w:p>
    <w:p w:rsidR="002146A0" w:rsidRPr="00E476A8" w:rsidRDefault="00A63728" w:rsidP="00E50E08">
      <w:pPr>
        <w:tabs>
          <w:tab w:val="left" w:pos="4253"/>
        </w:tabs>
        <w:jc w:val="center"/>
        <w:rPr>
          <w:bCs/>
          <w:sz w:val="28"/>
          <w:szCs w:val="28"/>
        </w:rPr>
      </w:pPr>
      <w:r w:rsidRPr="00E476A8">
        <w:rPr>
          <w:bCs/>
          <w:sz w:val="28"/>
          <w:szCs w:val="28"/>
        </w:rPr>
        <w:t>НТУ «</w:t>
      </w:r>
      <w:r w:rsidR="008D05AC" w:rsidRPr="00E476A8">
        <w:rPr>
          <w:bCs/>
          <w:sz w:val="28"/>
          <w:szCs w:val="28"/>
        </w:rPr>
        <w:t>ДП</w:t>
      </w:r>
      <w:r w:rsidRPr="00E476A8">
        <w:rPr>
          <w:bCs/>
          <w:sz w:val="28"/>
          <w:szCs w:val="28"/>
        </w:rPr>
        <w:t>»</w:t>
      </w:r>
    </w:p>
    <w:p w:rsidR="002146A0" w:rsidRPr="00E476A8" w:rsidRDefault="00FE69EB" w:rsidP="00E50E08">
      <w:pPr>
        <w:tabs>
          <w:tab w:val="left" w:pos="4253"/>
        </w:tabs>
        <w:jc w:val="center"/>
        <w:rPr>
          <w:sz w:val="28"/>
          <w:szCs w:val="28"/>
        </w:rPr>
      </w:pPr>
      <w:r w:rsidRPr="00E476A8">
        <w:rPr>
          <w:bCs/>
          <w:sz w:val="28"/>
          <w:szCs w:val="28"/>
        </w:rPr>
        <w:t>202</w:t>
      </w:r>
      <w:r w:rsidR="00BE7081" w:rsidRPr="00E476A8">
        <w:rPr>
          <w:bCs/>
          <w:sz w:val="28"/>
          <w:szCs w:val="28"/>
        </w:rPr>
        <w:t>4</w:t>
      </w:r>
    </w:p>
    <w:p w:rsidR="00840E39" w:rsidRPr="00E476A8" w:rsidRDefault="002146A0" w:rsidP="00C30003">
      <w:pPr>
        <w:spacing w:before="120"/>
        <w:jc w:val="center"/>
        <w:rPr>
          <w:sz w:val="28"/>
          <w:szCs w:val="28"/>
        </w:rPr>
      </w:pPr>
      <w:r w:rsidRPr="00E476A8">
        <w:rPr>
          <w:b/>
          <w:color w:val="000000"/>
          <w:sz w:val="28"/>
          <w:szCs w:val="28"/>
        </w:rPr>
        <w:br w:type="page"/>
      </w:r>
    </w:p>
    <w:p w:rsidR="007F2D4D" w:rsidRPr="00E476A8" w:rsidRDefault="007F2D4D" w:rsidP="00225B42">
      <w:pPr>
        <w:pStyle w:val="a3"/>
        <w:ind w:firstLine="567"/>
        <w:jc w:val="both"/>
        <w:rPr>
          <w:rFonts w:eastAsia="TimesNewRoman"/>
          <w:b w:val="0"/>
          <w:sz w:val="28"/>
          <w:szCs w:val="28"/>
        </w:rPr>
      </w:pPr>
      <w:r w:rsidRPr="00E476A8">
        <w:rPr>
          <w:b w:val="0"/>
          <w:sz w:val="28"/>
          <w:szCs w:val="28"/>
        </w:rPr>
        <w:lastRenderedPageBreak/>
        <w:t xml:space="preserve">Робоча програма навчальної дисципліни </w:t>
      </w:r>
      <w:r w:rsidRPr="00E476A8">
        <w:rPr>
          <w:b w:val="0"/>
          <w:color w:val="000000"/>
          <w:sz w:val="28"/>
          <w:szCs w:val="28"/>
        </w:rPr>
        <w:t>«</w:t>
      </w:r>
      <w:r w:rsidR="00636C87" w:rsidRPr="00E476A8">
        <w:rPr>
          <w:b w:val="0"/>
          <w:sz w:val="28"/>
          <w:szCs w:val="28"/>
        </w:rPr>
        <w:t>Системи оцінювання якості коштовного каміння</w:t>
      </w:r>
      <w:r w:rsidRPr="00E476A8">
        <w:rPr>
          <w:b w:val="0"/>
          <w:sz w:val="28"/>
          <w:szCs w:val="28"/>
        </w:rPr>
        <w:t xml:space="preserve">» для </w:t>
      </w:r>
      <w:r w:rsidR="00BE7081" w:rsidRPr="00E476A8">
        <w:rPr>
          <w:b w:val="0"/>
          <w:sz w:val="28"/>
          <w:szCs w:val="28"/>
        </w:rPr>
        <w:t xml:space="preserve">здобувачів </w:t>
      </w:r>
      <w:r w:rsidR="008A40B6" w:rsidRPr="00E476A8">
        <w:rPr>
          <w:b w:val="0"/>
          <w:bCs/>
          <w:iCs/>
          <w:sz w:val="28"/>
          <w:szCs w:val="28"/>
        </w:rPr>
        <w:t>третього (</w:t>
      </w:r>
      <w:proofErr w:type="spellStart"/>
      <w:r w:rsidR="008A40B6" w:rsidRPr="00E476A8">
        <w:rPr>
          <w:b w:val="0"/>
          <w:bCs/>
          <w:iCs/>
          <w:sz w:val="28"/>
          <w:szCs w:val="28"/>
        </w:rPr>
        <w:t>освітньо-наукового</w:t>
      </w:r>
      <w:proofErr w:type="spellEnd"/>
      <w:r w:rsidR="008A40B6" w:rsidRPr="00E476A8">
        <w:rPr>
          <w:b w:val="0"/>
          <w:bCs/>
          <w:iCs/>
          <w:sz w:val="28"/>
          <w:szCs w:val="28"/>
        </w:rPr>
        <w:t xml:space="preserve">) рівня вищої освіти </w:t>
      </w:r>
      <w:proofErr w:type="spellStart"/>
      <w:r w:rsidR="008A40B6" w:rsidRPr="00E476A8">
        <w:rPr>
          <w:b w:val="0"/>
          <w:bCs/>
          <w:iCs/>
          <w:sz w:val="28"/>
          <w:szCs w:val="28"/>
        </w:rPr>
        <w:t>освітньо-наукової</w:t>
      </w:r>
      <w:proofErr w:type="spellEnd"/>
      <w:r w:rsidR="008A40B6" w:rsidRPr="00E476A8">
        <w:rPr>
          <w:b w:val="0"/>
          <w:bCs/>
          <w:iCs/>
          <w:sz w:val="28"/>
          <w:szCs w:val="28"/>
        </w:rPr>
        <w:t xml:space="preserve"> програми «103 Науки про Землю» спеціальності 103 Науки про Землю</w:t>
      </w:r>
      <w:r w:rsidR="008A40B6" w:rsidRPr="00E476A8">
        <w:rPr>
          <w:b w:val="0"/>
          <w:sz w:val="28"/>
          <w:szCs w:val="28"/>
        </w:rPr>
        <w:t xml:space="preserve"> </w:t>
      </w:r>
      <w:r w:rsidRPr="00E476A8">
        <w:rPr>
          <w:b w:val="0"/>
          <w:sz w:val="28"/>
          <w:szCs w:val="28"/>
        </w:rPr>
        <w:t xml:space="preserve">/ </w:t>
      </w:r>
      <w:r w:rsidRPr="00E476A8">
        <w:rPr>
          <w:b w:val="0"/>
          <w:iCs/>
          <w:sz w:val="28"/>
          <w:szCs w:val="28"/>
        </w:rPr>
        <w:t>Нац. техн. ун-т.</w:t>
      </w:r>
      <w:r w:rsidR="008D05AC" w:rsidRPr="00E476A8">
        <w:rPr>
          <w:b w:val="0"/>
          <w:iCs/>
          <w:sz w:val="28"/>
          <w:szCs w:val="28"/>
        </w:rPr>
        <w:t xml:space="preserve"> «Дніпровська політехніка»</w:t>
      </w:r>
      <w:r w:rsidRPr="00E476A8">
        <w:rPr>
          <w:b w:val="0"/>
          <w:iCs/>
          <w:sz w:val="28"/>
          <w:szCs w:val="28"/>
        </w:rPr>
        <w:t xml:space="preserve">, каф. </w:t>
      </w:r>
      <w:r w:rsidR="00C824DF" w:rsidRPr="00E476A8">
        <w:rPr>
          <w:b w:val="0"/>
          <w:iCs/>
          <w:sz w:val="28"/>
          <w:szCs w:val="28"/>
        </w:rPr>
        <w:t>ЗСГ.</w:t>
      </w:r>
      <w:r w:rsidRPr="00E476A8">
        <w:rPr>
          <w:b w:val="0"/>
          <w:iCs/>
          <w:sz w:val="28"/>
          <w:szCs w:val="28"/>
        </w:rPr>
        <w:t xml:space="preserve"> – Д. : </w:t>
      </w:r>
      <w:r w:rsidR="0059119A" w:rsidRPr="00E476A8">
        <w:rPr>
          <w:b w:val="0"/>
          <w:iCs/>
          <w:sz w:val="28"/>
          <w:szCs w:val="28"/>
        </w:rPr>
        <w:t>НТУ «</w:t>
      </w:r>
      <w:r w:rsidR="008D05AC" w:rsidRPr="00E476A8">
        <w:rPr>
          <w:b w:val="0"/>
          <w:iCs/>
          <w:sz w:val="28"/>
          <w:szCs w:val="28"/>
        </w:rPr>
        <w:t>ДП</w:t>
      </w:r>
      <w:r w:rsidR="0059119A" w:rsidRPr="00E476A8">
        <w:rPr>
          <w:b w:val="0"/>
          <w:iCs/>
          <w:sz w:val="28"/>
          <w:szCs w:val="28"/>
        </w:rPr>
        <w:t>»</w:t>
      </w:r>
      <w:r w:rsidRPr="00E476A8">
        <w:rPr>
          <w:b w:val="0"/>
          <w:iCs/>
          <w:sz w:val="28"/>
          <w:szCs w:val="28"/>
        </w:rPr>
        <w:t>,</w:t>
      </w:r>
      <w:r w:rsidRPr="00E476A8">
        <w:rPr>
          <w:b w:val="0"/>
          <w:sz w:val="28"/>
          <w:szCs w:val="28"/>
        </w:rPr>
        <w:t xml:space="preserve"> 20</w:t>
      </w:r>
      <w:r w:rsidR="00546B1A" w:rsidRPr="00E476A8">
        <w:rPr>
          <w:b w:val="0"/>
          <w:sz w:val="28"/>
          <w:szCs w:val="28"/>
        </w:rPr>
        <w:t>2</w:t>
      </w:r>
      <w:r w:rsidR="00BE7081" w:rsidRPr="00E476A8">
        <w:rPr>
          <w:b w:val="0"/>
          <w:sz w:val="28"/>
          <w:szCs w:val="28"/>
        </w:rPr>
        <w:t>4</w:t>
      </w:r>
      <w:r w:rsidRPr="00E476A8">
        <w:rPr>
          <w:b w:val="0"/>
          <w:sz w:val="28"/>
          <w:szCs w:val="28"/>
        </w:rPr>
        <w:t xml:space="preserve">. </w:t>
      </w:r>
      <w:r w:rsidRPr="00E476A8">
        <w:rPr>
          <w:rFonts w:eastAsia="TimesNewRoman"/>
          <w:b w:val="0"/>
          <w:sz w:val="28"/>
          <w:szCs w:val="28"/>
        </w:rPr>
        <w:t>– 1</w:t>
      </w:r>
      <w:r w:rsidR="008A40B6" w:rsidRPr="00A35474">
        <w:rPr>
          <w:rFonts w:eastAsia="TimesNewRoman"/>
          <w:b w:val="0"/>
          <w:sz w:val="28"/>
          <w:szCs w:val="28"/>
        </w:rPr>
        <w:t>2</w:t>
      </w:r>
      <w:r w:rsidRPr="00E476A8">
        <w:rPr>
          <w:rFonts w:eastAsia="TimesNewRoman"/>
          <w:b w:val="0"/>
          <w:sz w:val="28"/>
          <w:szCs w:val="28"/>
        </w:rPr>
        <w:t xml:space="preserve"> с.</w:t>
      </w:r>
    </w:p>
    <w:p w:rsidR="00225B42" w:rsidRPr="00E476A8" w:rsidRDefault="00225B42" w:rsidP="00225B42">
      <w:pPr>
        <w:pStyle w:val="ad"/>
        <w:suppressLineNumbers/>
        <w:suppressAutoHyphens/>
        <w:autoSpaceDE w:val="0"/>
        <w:autoSpaceDN w:val="0"/>
        <w:spacing w:before="240" w:after="120"/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 xml:space="preserve">Розробник – </w:t>
      </w:r>
      <w:r w:rsidR="008A40B6" w:rsidRPr="00E476A8">
        <w:rPr>
          <w:sz w:val="28"/>
          <w:szCs w:val="28"/>
        </w:rPr>
        <w:t xml:space="preserve">канд. геол. наук, зав. кафедри ЗСГ </w:t>
      </w:r>
      <w:r w:rsidR="00C824DF" w:rsidRPr="00E476A8">
        <w:rPr>
          <w:sz w:val="28"/>
          <w:szCs w:val="28"/>
        </w:rPr>
        <w:t>Шевченко С.</w:t>
      </w:r>
      <w:r w:rsidRPr="00E476A8">
        <w:rPr>
          <w:sz w:val="28"/>
          <w:szCs w:val="28"/>
        </w:rPr>
        <w:t>В.</w:t>
      </w:r>
    </w:p>
    <w:p w:rsidR="00C41E4D" w:rsidRPr="00E476A8" w:rsidRDefault="00EC6EB9" w:rsidP="00E662D0">
      <w:pPr>
        <w:spacing w:before="240"/>
        <w:ind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Р</w:t>
      </w:r>
      <w:r w:rsidR="00C41E4D" w:rsidRPr="00E476A8">
        <w:rPr>
          <w:sz w:val="28"/>
          <w:szCs w:val="28"/>
        </w:rPr>
        <w:t xml:space="preserve">обоча програма </w:t>
      </w:r>
      <w:r w:rsidR="00CE5191" w:rsidRPr="00E476A8">
        <w:rPr>
          <w:sz w:val="28"/>
          <w:szCs w:val="28"/>
        </w:rPr>
        <w:t>регламентує</w:t>
      </w:r>
      <w:r w:rsidR="00C41E4D" w:rsidRPr="00E476A8">
        <w:rPr>
          <w:sz w:val="28"/>
          <w:szCs w:val="28"/>
        </w:rPr>
        <w:t>:</w:t>
      </w:r>
    </w:p>
    <w:p w:rsidR="00D7349E" w:rsidRPr="00E476A8" w:rsidRDefault="00D7349E" w:rsidP="00225B42">
      <w:pPr>
        <w:pStyle w:val="ad"/>
        <w:numPr>
          <w:ilvl w:val="0"/>
          <w:numId w:val="7"/>
        </w:numPr>
        <w:spacing w:before="120"/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мету дисципліни;</w:t>
      </w:r>
    </w:p>
    <w:p w:rsidR="00C41E4D" w:rsidRPr="00E476A8" w:rsidRDefault="00C41E4D" w:rsidP="00A63728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дисциплінарні результати навчання</w:t>
      </w:r>
      <w:r w:rsidR="00CE5191" w:rsidRPr="00E476A8">
        <w:rPr>
          <w:sz w:val="28"/>
          <w:szCs w:val="28"/>
        </w:rPr>
        <w:t>, сформовані на основі трансформації очікуваних результатів навчання освітньої програми</w:t>
      </w:r>
      <w:r w:rsidRPr="00E476A8">
        <w:rPr>
          <w:sz w:val="28"/>
          <w:szCs w:val="28"/>
        </w:rPr>
        <w:t xml:space="preserve">; </w:t>
      </w:r>
    </w:p>
    <w:p w:rsidR="00D7349E" w:rsidRPr="00E476A8" w:rsidRDefault="00D7349E" w:rsidP="00A63728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базові дисципліни;</w:t>
      </w:r>
    </w:p>
    <w:p w:rsidR="00D7349E" w:rsidRPr="00E476A8" w:rsidRDefault="00D7349E" w:rsidP="00D7349E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 xml:space="preserve">обсяг </w:t>
      </w:r>
      <w:r w:rsidR="00274A96" w:rsidRPr="00E476A8">
        <w:rPr>
          <w:sz w:val="28"/>
          <w:szCs w:val="28"/>
        </w:rPr>
        <w:t>і</w:t>
      </w:r>
      <w:r w:rsidRPr="00E476A8">
        <w:rPr>
          <w:sz w:val="28"/>
          <w:szCs w:val="28"/>
        </w:rPr>
        <w:t xml:space="preserve"> розподіл за формами організації </w:t>
      </w:r>
      <w:r w:rsidR="008D05AC" w:rsidRPr="00E476A8">
        <w:rPr>
          <w:sz w:val="28"/>
          <w:szCs w:val="28"/>
        </w:rPr>
        <w:t>освітнього</w:t>
      </w:r>
      <w:r w:rsidRPr="00E476A8">
        <w:rPr>
          <w:sz w:val="28"/>
          <w:szCs w:val="28"/>
        </w:rPr>
        <w:t xml:space="preserve"> процесу та видами навчальних занять;</w:t>
      </w:r>
    </w:p>
    <w:p w:rsidR="00D7349E" w:rsidRPr="00E476A8" w:rsidRDefault="00D7349E" w:rsidP="00F43CA5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програму дисципліни (тематичний план за видами навчальних занять);</w:t>
      </w:r>
    </w:p>
    <w:p w:rsidR="00F43CA5" w:rsidRPr="00E476A8" w:rsidRDefault="00D7349E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алгоритм оцінювання рівня досягнення дисциплінарних результатів навчання (</w:t>
      </w:r>
      <w:r w:rsidR="00F43CA5" w:rsidRPr="00E476A8">
        <w:rPr>
          <w:sz w:val="28"/>
          <w:szCs w:val="28"/>
        </w:rPr>
        <w:t xml:space="preserve">шкали, </w:t>
      </w:r>
      <w:r w:rsidRPr="00E476A8">
        <w:rPr>
          <w:sz w:val="28"/>
          <w:szCs w:val="28"/>
        </w:rPr>
        <w:t>засоби, процедури та критерії оцінювання);</w:t>
      </w:r>
      <w:r w:rsidR="00F43CA5" w:rsidRPr="00E476A8">
        <w:rPr>
          <w:sz w:val="28"/>
          <w:szCs w:val="28"/>
        </w:rPr>
        <w:t xml:space="preserve"> </w:t>
      </w:r>
    </w:p>
    <w:p w:rsidR="00C41E4D" w:rsidRPr="00E476A8" w:rsidRDefault="00F43CA5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інструменти, обладнання та програмне забезпечення;</w:t>
      </w:r>
    </w:p>
    <w:p w:rsidR="00F43CA5" w:rsidRPr="00E476A8" w:rsidRDefault="00F43CA5" w:rsidP="00F43CA5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E476A8">
        <w:rPr>
          <w:sz w:val="28"/>
          <w:szCs w:val="28"/>
        </w:rPr>
        <w:t>рекомендовані джерела інформації.</w:t>
      </w:r>
    </w:p>
    <w:p w:rsidR="00225B42" w:rsidRPr="00E476A8" w:rsidRDefault="00225B42" w:rsidP="00225B42">
      <w:pPr>
        <w:pStyle w:val="ad"/>
        <w:suppressLineNumbers/>
        <w:suppressAutoHyphens/>
        <w:ind w:left="567"/>
        <w:jc w:val="both"/>
        <w:rPr>
          <w:sz w:val="28"/>
          <w:szCs w:val="28"/>
        </w:rPr>
      </w:pPr>
    </w:p>
    <w:p w:rsidR="008A40B6" w:rsidRPr="00E476A8" w:rsidRDefault="008A40B6" w:rsidP="008A40B6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sz w:val="28"/>
          <w:szCs w:val="28"/>
        </w:rPr>
      </w:pPr>
      <w:r w:rsidRPr="00E476A8">
        <w:rPr>
          <w:rFonts w:eastAsia="Calibri"/>
          <w:sz w:val="28"/>
          <w:szCs w:val="28"/>
        </w:rPr>
        <w:t xml:space="preserve">Робоча програма призначена для реалізації </w:t>
      </w:r>
      <w:proofErr w:type="spellStart"/>
      <w:r w:rsidRPr="00E476A8">
        <w:rPr>
          <w:rFonts w:eastAsia="Calibri"/>
          <w:sz w:val="28"/>
          <w:szCs w:val="28"/>
        </w:rPr>
        <w:t>компетентнісного</w:t>
      </w:r>
      <w:proofErr w:type="spellEnd"/>
      <w:r w:rsidRPr="00E476A8">
        <w:rPr>
          <w:rFonts w:eastAsia="Calibri"/>
          <w:sz w:val="28"/>
          <w:szCs w:val="28"/>
        </w:rPr>
        <w:t xml:space="preserve"> підходу під час планування освітнього процесу, викладання дисципліни, підготовки здобувачів вищої освіти до контрольних заходів, контролю провадження освітньої діяльності, внутрішнього та зовнішнього контролю забезпечення якості вищої освіти, акредитації освітніх програм у межах спеціальності.</w:t>
      </w:r>
    </w:p>
    <w:p w:rsidR="008A40B6" w:rsidRPr="00E476A8" w:rsidRDefault="008A40B6" w:rsidP="008A40B6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sz w:val="28"/>
          <w:szCs w:val="28"/>
        </w:rPr>
      </w:pPr>
    </w:p>
    <w:p w:rsidR="008A40B6" w:rsidRPr="00E476A8" w:rsidRDefault="008A40B6" w:rsidP="008A40B6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sz w:val="28"/>
          <w:szCs w:val="28"/>
        </w:rPr>
      </w:pPr>
    </w:p>
    <w:p w:rsidR="008A40B6" w:rsidRPr="00E476A8" w:rsidRDefault="008A40B6" w:rsidP="008A40B6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rFonts w:eastAsia="Calibri"/>
          <w:sz w:val="28"/>
          <w:szCs w:val="28"/>
        </w:rPr>
      </w:pPr>
    </w:p>
    <w:p w:rsidR="00515E2E" w:rsidRPr="00E476A8" w:rsidRDefault="00515E2E" w:rsidP="00225B42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rFonts w:eastAsia="TimesNewRoman"/>
          <w:sz w:val="28"/>
          <w:szCs w:val="28"/>
        </w:rPr>
      </w:pPr>
    </w:p>
    <w:p w:rsidR="00225B42" w:rsidRPr="00E476A8" w:rsidRDefault="00225B42" w:rsidP="00225B42">
      <w:pPr>
        <w:suppressLineNumbers/>
        <w:suppressAutoHyphens/>
        <w:autoSpaceDE w:val="0"/>
        <w:autoSpaceDN w:val="0"/>
        <w:spacing w:after="240"/>
        <w:ind w:firstLine="561"/>
        <w:jc w:val="both"/>
        <w:rPr>
          <w:sz w:val="28"/>
          <w:szCs w:val="28"/>
        </w:rPr>
      </w:pPr>
    </w:p>
    <w:p w:rsidR="00EC6EB9" w:rsidRPr="00E476A8" w:rsidRDefault="00EC6EB9" w:rsidP="00C41E4D">
      <w:pPr>
        <w:ind w:firstLine="567"/>
        <w:jc w:val="both"/>
        <w:rPr>
          <w:sz w:val="28"/>
          <w:szCs w:val="28"/>
        </w:rPr>
      </w:pPr>
    </w:p>
    <w:p w:rsidR="00FE69EB" w:rsidRPr="00E476A8" w:rsidRDefault="00FE69EB" w:rsidP="00C41E4D">
      <w:pPr>
        <w:ind w:firstLine="567"/>
        <w:jc w:val="both"/>
        <w:rPr>
          <w:sz w:val="28"/>
          <w:szCs w:val="28"/>
        </w:rPr>
      </w:pPr>
    </w:p>
    <w:p w:rsidR="004A622E" w:rsidRPr="00E476A8" w:rsidRDefault="002146A0" w:rsidP="004F6FE7">
      <w:pPr>
        <w:spacing w:before="120" w:after="120"/>
        <w:jc w:val="center"/>
        <w:rPr>
          <w:color w:val="000000"/>
          <w:sz w:val="28"/>
          <w:szCs w:val="28"/>
        </w:rPr>
      </w:pPr>
      <w:r w:rsidRPr="00E476A8">
        <w:rPr>
          <w:color w:val="000000"/>
          <w:sz w:val="28"/>
          <w:szCs w:val="28"/>
        </w:rPr>
        <w:br w:type="page"/>
      </w:r>
    </w:p>
    <w:p w:rsidR="00BF4050" w:rsidRDefault="00BF4050" w:rsidP="00BF4050">
      <w:pPr>
        <w:spacing w:before="120" w:after="120"/>
        <w:jc w:val="center"/>
        <w:rPr>
          <w:sz w:val="28"/>
          <w:szCs w:val="28"/>
        </w:rPr>
      </w:pPr>
      <w:bookmarkStart w:id="1" w:name="_Toc523035521"/>
      <w:bookmarkStart w:id="2" w:name="_Hlk497601822"/>
      <w:r>
        <w:rPr>
          <w:sz w:val="28"/>
          <w:szCs w:val="28"/>
        </w:rPr>
        <w:lastRenderedPageBreak/>
        <w:t xml:space="preserve">ЗМІСТ </w:t>
      </w:r>
    </w:p>
    <w:p w:rsidR="00BF4050" w:rsidRPr="00E97590" w:rsidRDefault="00BF4050" w:rsidP="00BF405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1 МЕТА НАВЧАЛЬНОЇ ДИЦИПЛІНИ</w:t>
      </w:r>
      <w:r>
        <w:rPr>
          <w:sz w:val="28"/>
          <w:szCs w:val="28"/>
        </w:rPr>
        <w:t xml:space="preserve"> …………………………………………</w:t>
      </w:r>
      <w:r w:rsidRPr="00E97590">
        <w:rPr>
          <w:sz w:val="28"/>
          <w:szCs w:val="28"/>
        </w:rPr>
        <w:t>4</w:t>
      </w:r>
    </w:p>
    <w:p w:rsidR="00BF4050" w:rsidRPr="00E97590" w:rsidRDefault="00BF4050" w:rsidP="00BF405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2 ОЧІКУВАНІ ДИСЦИПЛІНАРНІ РЕЗУЛЬТАТИ НАВЧАННЯ</w:t>
      </w:r>
      <w:r>
        <w:rPr>
          <w:sz w:val="28"/>
          <w:szCs w:val="28"/>
        </w:rPr>
        <w:t>.……………..</w:t>
      </w:r>
      <w:r w:rsidRPr="00E97590">
        <w:rPr>
          <w:sz w:val="28"/>
          <w:szCs w:val="28"/>
        </w:rPr>
        <w:t>4</w:t>
      </w:r>
    </w:p>
    <w:p w:rsidR="00BF4050" w:rsidRPr="00E97590" w:rsidRDefault="00BF4050" w:rsidP="00BF405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3 БАЗОВІ ДИСЦИПЛІНИ</w:t>
      </w:r>
      <w:r>
        <w:rPr>
          <w:sz w:val="28"/>
          <w:szCs w:val="28"/>
        </w:rPr>
        <w:t>………………………………………………………..</w:t>
      </w:r>
      <w:r w:rsidRPr="00E97590">
        <w:rPr>
          <w:sz w:val="28"/>
          <w:szCs w:val="28"/>
        </w:rPr>
        <w:tab/>
        <w:t>4</w:t>
      </w:r>
    </w:p>
    <w:p w:rsidR="00BF4050" w:rsidRPr="00E97590" w:rsidRDefault="00BF4050" w:rsidP="00BF405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4 ОБСЯГ І РОЗПОДІЛ ЗА ФОРМАМИ ОРГАНІЗАЦІЇ ОСВІТНЬОГО ПРОЦЕСУ ТА ВИДАМИ НАВЧАЛЬНИХ ЗАНЯТЬ</w:t>
      </w:r>
      <w:r>
        <w:rPr>
          <w:sz w:val="28"/>
          <w:szCs w:val="28"/>
        </w:rPr>
        <w:t>…………………………..</w:t>
      </w:r>
      <w:r w:rsidRPr="00E97590">
        <w:rPr>
          <w:sz w:val="28"/>
          <w:szCs w:val="28"/>
        </w:rPr>
        <w:tab/>
        <w:t>4</w:t>
      </w:r>
    </w:p>
    <w:p w:rsidR="00BF4050" w:rsidRPr="00E97590" w:rsidRDefault="00BF4050" w:rsidP="00BF405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5 ПРОГРАМА ДИСЦИПЛІНИ ЗА ВИДАМИ НАВЧАЛЬНИХ ЗАНЯТЬ</w:t>
      </w:r>
      <w:r>
        <w:rPr>
          <w:sz w:val="28"/>
          <w:szCs w:val="28"/>
        </w:rPr>
        <w:t xml:space="preserve"> …….4</w:t>
      </w:r>
    </w:p>
    <w:p w:rsidR="00BF4050" w:rsidRPr="00E97590" w:rsidRDefault="00BF4050" w:rsidP="00BF405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 xml:space="preserve">6 </w:t>
      </w:r>
      <w:r>
        <w:rPr>
          <w:sz w:val="28"/>
          <w:szCs w:val="28"/>
        </w:rPr>
        <w:t>ОЦІНЮВАННЯ РЕЗУЛЬТАТІВ НАВЧАННЯ ………………………………..5</w:t>
      </w:r>
    </w:p>
    <w:p w:rsidR="00BF4050" w:rsidRPr="00E97590" w:rsidRDefault="00BF4050" w:rsidP="00BF4050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6.1 Шкали …………………………………………………………………………..6</w:t>
      </w:r>
    </w:p>
    <w:p w:rsidR="00BF4050" w:rsidRPr="00E97590" w:rsidRDefault="00BF4050" w:rsidP="00BF4050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6.2 Засоби та процедури …………………………………………………………..6</w:t>
      </w:r>
    </w:p>
    <w:p w:rsidR="00BF4050" w:rsidRPr="00E97590" w:rsidRDefault="00BF4050" w:rsidP="00BF4050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6.3 Критерії …………………………………………………………………………7</w:t>
      </w:r>
    </w:p>
    <w:p w:rsidR="00BF4050" w:rsidRPr="00E97590" w:rsidRDefault="00BF4050" w:rsidP="00BF405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7 ІНСТРУМЕНТИ, ОБЛАД</w:t>
      </w:r>
      <w:r>
        <w:rPr>
          <w:sz w:val="28"/>
          <w:szCs w:val="28"/>
        </w:rPr>
        <w:t>НАННЯ ТА ПРОГРАМНЕ ЗАБЕЗПЕЧЕННЯ …..10</w:t>
      </w:r>
    </w:p>
    <w:p w:rsidR="00BF4050" w:rsidRPr="00BF4050" w:rsidRDefault="00BF4050" w:rsidP="00BF4050">
      <w:pPr>
        <w:spacing w:before="120" w:after="120"/>
        <w:jc w:val="both"/>
        <w:rPr>
          <w:sz w:val="28"/>
          <w:szCs w:val="28"/>
        </w:rPr>
      </w:pPr>
      <w:r w:rsidRPr="00E97590">
        <w:rPr>
          <w:sz w:val="28"/>
          <w:szCs w:val="28"/>
        </w:rPr>
        <w:t>8 Р</w:t>
      </w:r>
      <w:r>
        <w:rPr>
          <w:sz w:val="28"/>
          <w:szCs w:val="28"/>
        </w:rPr>
        <w:t>ЕКОМЕНДОВАНІ ДЖЕРЕЛА ІНФОРМАЦІЇ ………………………………</w:t>
      </w:r>
      <w:r w:rsidRPr="00E97590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BF4050" w:rsidRDefault="00BF4050" w:rsidP="00F74369">
      <w:pPr>
        <w:pStyle w:val="1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4050" w:rsidRDefault="00BF4050" w:rsidP="00F74369">
      <w:pPr>
        <w:pStyle w:val="1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BF4050" w:rsidSect="005D4CD3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B4A48" w:rsidRPr="00E476A8" w:rsidRDefault="00CB4A48" w:rsidP="00F74369">
      <w:pPr>
        <w:pStyle w:val="1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 МЕТА </w:t>
      </w:r>
      <w:r w:rsidR="00AC1C20"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НАВЧАЛЬНОЇ ДИЦИПЛІНИ</w:t>
      </w:r>
      <w:bookmarkEnd w:id="1"/>
    </w:p>
    <w:p w:rsidR="008A40B6" w:rsidRPr="00E476A8" w:rsidRDefault="008A40B6" w:rsidP="008A40B6">
      <w:pPr>
        <w:tabs>
          <w:tab w:val="left" w:pos="142"/>
          <w:tab w:val="left" w:pos="284"/>
          <w:tab w:val="left" w:pos="709"/>
          <w:tab w:val="left" w:pos="851"/>
        </w:tabs>
        <w:spacing w:before="120"/>
        <w:ind w:firstLine="567"/>
        <w:jc w:val="both"/>
        <w:rPr>
          <w:sz w:val="28"/>
          <w:szCs w:val="28"/>
          <w:lang w:eastAsia="uk-UA"/>
        </w:rPr>
      </w:pPr>
      <w:r w:rsidRPr="00E476A8">
        <w:rPr>
          <w:b/>
          <w:sz w:val="28"/>
          <w:szCs w:val="28"/>
          <w:lang w:eastAsia="uk-UA"/>
        </w:rPr>
        <w:t>Мета дисципліни</w:t>
      </w:r>
      <w:r w:rsidRPr="00E476A8">
        <w:rPr>
          <w:sz w:val="28"/>
          <w:szCs w:val="28"/>
          <w:lang w:eastAsia="uk-UA"/>
        </w:rPr>
        <w:t xml:space="preserve"> – </w:t>
      </w:r>
      <w:r w:rsidRPr="00E476A8">
        <w:rPr>
          <w:sz w:val="28"/>
          <w:szCs w:val="28"/>
        </w:rPr>
        <w:t xml:space="preserve">сформувати у здобувачів системні знання щодо існуючих методик оцінки якості таких груп коштовного каміння, як діаманти, кольорове дорогоцінне каміння (рубін, сапфір, смарагд тощо), бурштин, перли, </w:t>
      </w:r>
      <w:proofErr w:type="spellStart"/>
      <w:r w:rsidRPr="00E476A8">
        <w:rPr>
          <w:sz w:val="28"/>
          <w:szCs w:val="28"/>
        </w:rPr>
        <w:t>жади</w:t>
      </w:r>
      <w:proofErr w:type="spellEnd"/>
      <w:r w:rsidRPr="00E476A8">
        <w:rPr>
          <w:sz w:val="28"/>
          <w:szCs w:val="28"/>
        </w:rPr>
        <w:t xml:space="preserve"> (нефрит, жадеїт) та інших.</w:t>
      </w:r>
    </w:p>
    <w:p w:rsidR="002146A0" w:rsidRPr="00E476A8" w:rsidRDefault="00964881" w:rsidP="009D1C24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Toc523035522"/>
      <w:bookmarkStart w:id="4" w:name="_Hlk497602021"/>
      <w:bookmarkEnd w:id="2"/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146A0"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ОЧІКУВАНІ ДИСЦИПЛІНАРНІ РЕЗУЛЬТАТИ НАВЧАННЯ</w:t>
      </w:r>
      <w:bookmarkEnd w:id="3"/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8411"/>
      </w:tblGrid>
      <w:tr w:rsidR="008A40B6" w:rsidRPr="00E476A8" w:rsidTr="00BE793F">
        <w:trPr>
          <w:tblHeader/>
        </w:trPr>
        <w:tc>
          <w:tcPr>
            <w:tcW w:w="685" w:type="pct"/>
            <w:vMerge w:val="restart"/>
            <w:vAlign w:val="center"/>
          </w:tcPr>
          <w:p w:rsidR="008A40B6" w:rsidRPr="00E476A8" w:rsidRDefault="008A40B6" w:rsidP="00BE793F">
            <w:pPr>
              <w:jc w:val="center"/>
              <w:rPr>
                <w:b/>
              </w:rPr>
            </w:pPr>
            <w:bookmarkStart w:id="5" w:name="_Hlk113452993"/>
            <w:bookmarkStart w:id="6" w:name="_Toc523035523"/>
            <w:bookmarkStart w:id="7" w:name="_Toc503465802"/>
            <w:bookmarkStart w:id="8" w:name="_Hlk497602067"/>
            <w:bookmarkEnd w:id="4"/>
            <w:r w:rsidRPr="00E476A8">
              <w:rPr>
                <w:b/>
              </w:rPr>
              <w:t>Шифр</w:t>
            </w:r>
          </w:p>
          <w:p w:rsidR="008A40B6" w:rsidRPr="00E476A8" w:rsidRDefault="008A40B6" w:rsidP="00BE793F">
            <w:pPr>
              <w:jc w:val="center"/>
              <w:rPr>
                <w:b/>
              </w:rPr>
            </w:pPr>
            <w:r w:rsidRPr="00E476A8">
              <w:rPr>
                <w:b/>
              </w:rPr>
              <w:t>ДРН</w:t>
            </w:r>
          </w:p>
        </w:tc>
        <w:tc>
          <w:tcPr>
            <w:tcW w:w="4315" w:type="pct"/>
            <w:vAlign w:val="center"/>
          </w:tcPr>
          <w:p w:rsidR="008A40B6" w:rsidRPr="00E476A8" w:rsidRDefault="008A40B6" w:rsidP="00BE793F">
            <w:pPr>
              <w:ind w:right="-5"/>
              <w:jc w:val="center"/>
              <w:rPr>
                <w:b/>
              </w:rPr>
            </w:pPr>
            <w:r w:rsidRPr="00E476A8">
              <w:rPr>
                <w:b/>
              </w:rPr>
              <w:t>Дисциплінарні результати навчання (ДРН)</w:t>
            </w:r>
          </w:p>
        </w:tc>
      </w:tr>
      <w:tr w:rsidR="008A40B6" w:rsidRPr="00E476A8" w:rsidTr="00BE793F">
        <w:trPr>
          <w:tblHeader/>
        </w:trPr>
        <w:tc>
          <w:tcPr>
            <w:tcW w:w="685" w:type="pct"/>
            <w:vMerge/>
            <w:vAlign w:val="center"/>
          </w:tcPr>
          <w:p w:rsidR="008A40B6" w:rsidRPr="00E476A8" w:rsidRDefault="008A40B6" w:rsidP="00BE793F">
            <w:pPr>
              <w:jc w:val="center"/>
              <w:rPr>
                <w:b/>
              </w:rPr>
            </w:pPr>
          </w:p>
        </w:tc>
        <w:tc>
          <w:tcPr>
            <w:tcW w:w="4315" w:type="pct"/>
            <w:vAlign w:val="center"/>
          </w:tcPr>
          <w:p w:rsidR="008A40B6" w:rsidRPr="00E476A8" w:rsidRDefault="008A40B6" w:rsidP="00BE793F">
            <w:pPr>
              <w:ind w:right="-5"/>
              <w:jc w:val="center"/>
              <w:rPr>
                <w:b/>
              </w:rPr>
            </w:pPr>
            <w:r w:rsidRPr="00E476A8">
              <w:rPr>
                <w:b/>
              </w:rPr>
              <w:t>Зміст</w:t>
            </w:r>
          </w:p>
        </w:tc>
      </w:tr>
      <w:tr w:rsidR="008A40B6" w:rsidRPr="00E476A8" w:rsidTr="00BE793F">
        <w:trPr>
          <w:trHeight w:val="803"/>
        </w:trPr>
        <w:tc>
          <w:tcPr>
            <w:tcW w:w="685" w:type="pct"/>
            <w:vAlign w:val="center"/>
          </w:tcPr>
          <w:p w:rsidR="008A40B6" w:rsidRPr="00E476A8" w:rsidRDefault="008A40B6" w:rsidP="00BE793F">
            <w:pPr>
              <w:rPr>
                <w:shd w:val="clear" w:color="auto" w:fill="FFFFFF"/>
              </w:rPr>
            </w:pPr>
            <w:bookmarkStart w:id="9" w:name="_Hlk498188405"/>
            <w:r w:rsidRPr="00E476A8">
              <w:rPr>
                <w:shd w:val="clear" w:color="auto" w:fill="FFFFFF"/>
              </w:rPr>
              <w:t>ДРН − 01</w:t>
            </w:r>
          </w:p>
        </w:tc>
        <w:tc>
          <w:tcPr>
            <w:tcW w:w="4315" w:type="pct"/>
            <w:vAlign w:val="center"/>
          </w:tcPr>
          <w:p w:rsidR="008A40B6" w:rsidRPr="00E476A8" w:rsidRDefault="008A40B6" w:rsidP="008A40B6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</w:pPr>
            <w:r w:rsidRPr="00E476A8">
              <w:t xml:space="preserve">Використовувати в науковій та практичній діяльності сучасні методи визначення основних характеристик якості різновидів коштовного каміння </w:t>
            </w:r>
          </w:p>
        </w:tc>
      </w:tr>
      <w:tr w:rsidR="008A40B6" w:rsidRPr="00E476A8" w:rsidTr="00BE793F">
        <w:trPr>
          <w:trHeight w:val="545"/>
        </w:trPr>
        <w:tc>
          <w:tcPr>
            <w:tcW w:w="685" w:type="pct"/>
            <w:vAlign w:val="center"/>
          </w:tcPr>
          <w:p w:rsidR="008A40B6" w:rsidRPr="00E476A8" w:rsidRDefault="008A40B6" w:rsidP="00BE793F">
            <w:r w:rsidRPr="00E476A8">
              <w:t>ДРН − 02</w:t>
            </w:r>
          </w:p>
        </w:tc>
        <w:tc>
          <w:tcPr>
            <w:tcW w:w="4315" w:type="pct"/>
            <w:vAlign w:val="center"/>
          </w:tcPr>
          <w:p w:rsidR="008A40B6" w:rsidRPr="00E476A8" w:rsidRDefault="008A40B6" w:rsidP="008A40B6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color w:val="000000"/>
              </w:rPr>
            </w:pPr>
            <w:r w:rsidRPr="00E476A8">
              <w:rPr>
                <w:color w:val="000000"/>
              </w:rPr>
              <w:t>Знати принципи роботи та вміти використовувати існуючі прилади та інструменти для визначення характеристик якості</w:t>
            </w:r>
          </w:p>
        </w:tc>
      </w:tr>
      <w:tr w:rsidR="008A40B6" w:rsidRPr="00E476A8" w:rsidTr="00BE793F">
        <w:trPr>
          <w:trHeight w:val="836"/>
        </w:trPr>
        <w:tc>
          <w:tcPr>
            <w:tcW w:w="685" w:type="pct"/>
            <w:vAlign w:val="center"/>
          </w:tcPr>
          <w:p w:rsidR="008A40B6" w:rsidRPr="00E476A8" w:rsidRDefault="008A40B6" w:rsidP="00BE793F">
            <w:pPr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 − 03</w:t>
            </w:r>
          </w:p>
        </w:tc>
        <w:tc>
          <w:tcPr>
            <w:tcW w:w="4315" w:type="pct"/>
            <w:vAlign w:val="center"/>
          </w:tcPr>
          <w:p w:rsidR="008A40B6" w:rsidRPr="00E476A8" w:rsidRDefault="008A40B6" w:rsidP="008A40B6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color w:val="000000"/>
              </w:rPr>
            </w:pPr>
            <w:r w:rsidRPr="00E476A8">
              <w:rPr>
                <w:color w:val="000000"/>
              </w:rPr>
              <w:t>Вміти порівнювати вітчизняні та зарубіжні системи оцінки якості коштовного каміння, розраховувати прогнозну вартість об’єктів оцінювання</w:t>
            </w:r>
          </w:p>
        </w:tc>
      </w:tr>
    </w:tbl>
    <w:bookmarkEnd w:id="5"/>
    <w:bookmarkEnd w:id="9"/>
    <w:p w:rsidR="00964881" w:rsidRPr="00E476A8" w:rsidRDefault="00964881" w:rsidP="009D1C24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 БАЗОВІ ДИСЦИПЛІНИ</w:t>
      </w:r>
      <w:bookmarkEnd w:id="6"/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992"/>
      </w:tblGrid>
      <w:tr w:rsidR="00840A57" w:rsidRPr="00FC7A03" w:rsidTr="00BE793F">
        <w:trPr>
          <w:tblHeader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7" w:rsidRPr="00FC7A03" w:rsidRDefault="00840A57" w:rsidP="00BE793F">
            <w:pPr>
              <w:jc w:val="center"/>
              <w:rPr>
                <w:rFonts w:eastAsia="Calibri"/>
                <w:b/>
                <w:bCs/>
                <w:lang w:eastAsia="zh-TW"/>
              </w:rPr>
            </w:pPr>
            <w:r w:rsidRPr="00FC7A03">
              <w:rPr>
                <w:rFonts w:eastAsia="Calibri"/>
                <w:b/>
              </w:rPr>
              <w:t>Назва дисципліни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57" w:rsidRPr="00FC7A03" w:rsidRDefault="00840A57" w:rsidP="00BE793F">
            <w:pPr>
              <w:jc w:val="center"/>
              <w:rPr>
                <w:rFonts w:eastAsia="Calibri"/>
                <w:b/>
              </w:rPr>
            </w:pPr>
            <w:r w:rsidRPr="00FC7A03">
              <w:rPr>
                <w:rFonts w:eastAsia="Calibri"/>
                <w:b/>
              </w:rPr>
              <w:t>Здобуті результати навчання</w:t>
            </w:r>
          </w:p>
        </w:tc>
      </w:tr>
      <w:tr w:rsidR="00840A57" w:rsidRPr="008C1A3F" w:rsidTr="00840A57">
        <w:trPr>
          <w:trHeight w:val="756"/>
        </w:trPr>
        <w:tc>
          <w:tcPr>
            <w:tcW w:w="1452" w:type="pct"/>
          </w:tcPr>
          <w:p w:rsidR="00840A57" w:rsidRPr="00FC7A03" w:rsidRDefault="00840A57" w:rsidP="00BE793F">
            <w:r w:rsidRPr="00FC7A03">
              <w:t>Наукові та інноваційні завдання й проблеми наук про Землю</w:t>
            </w:r>
          </w:p>
          <w:p w:rsidR="00840A57" w:rsidRPr="00FC7A03" w:rsidRDefault="00840A57" w:rsidP="00BE793F">
            <w:pPr>
              <w:rPr>
                <w:rFonts w:eastAsia="Calibri"/>
              </w:rPr>
            </w:pPr>
          </w:p>
        </w:tc>
        <w:tc>
          <w:tcPr>
            <w:tcW w:w="3548" w:type="pct"/>
          </w:tcPr>
          <w:p w:rsidR="00840A57" w:rsidRPr="00FC7A03" w:rsidRDefault="00840A57" w:rsidP="00BE793F">
            <w:r w:rsidRPr="00FC7A03">
              <w:t>Глибоко розуміти загальні принципи та методи наук про Землю, а також методологію наукових досліджень, застосувати їх у власних дослідженнях та у викладацькій практиці.</w:t>
            </w:r>
          </w:p>
        </w:tc>
      </w:tr>
    </w:tbl>
    <w:p w:rsidR="000E73CB" w:rsidRPr="00E476A8" w:rsidRDefault="000E73CB" w:rsidP="000E73CB"/>
    <w:p w:rsidR="00964881" w:rsidRPr="00E476A8" w:rsidRDefault="00964881" w:rsidP="001508A1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0" w:name="_Toc523035524"/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 ОБСЯГ </w:t>
      </w:r>
      <w:r w:rsidR="00274A96"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РОЗПОДІЛ ЗА ФОРМАМИ ОРГАНІЗАЦІЇ </w:t>
      </w:r>
      <w:r w:rsidR="00467DC3"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ОСВІТНЬОГО</w:t>
      </w:r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ПРОЦЕСУ ТА ВИДАМИ НАВЧАЛЬНИХ ЗАНЯТЬ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643"/>
        <w:gridCol w:w="1198"/>
        <w:gridCol w:w="1326"/>
        <w:gridCol w:w="1198"/>
        <w:gridCol w:w="1326"/>
        <w:gridCol w:w="1198"/>
        <w:gridCol w:w="1407"/>
      </w:tblGrid>
      <w:tr w:rsidR="00F36734" w:rsidRPr="00E476A8" w:rsidTr="00185658">
        <w:tc>
          <w:tcPr>
            <w:tcW w:w="790" w:type="pct"/>
            <w:vMerge w:val="restart"/>
            <w:shd w:val="clear" w:color="auto" w:fill="auto"/>
            <w:vAlign w:val="center"/>
          </w:tcPr>
          <w:p w:rsidR="00F36734" w:rsidRPr="00E476A8" w:rsidRDefault="00F36734" w:rsidP="00234B6B">
            <w:pPr>
              <w:jc w:val="center"/>
              <w:rPr>
                <w:b/>
              </w:rPr>
            </w:pPr>
            <w:r w:rsidRPr="00E476A8">
              <w:rPr>
                <w:b/>
              </w:rPr>
              <w:t>Вид навчальних занять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F36734" w:rsidRPr="00E476A8" w:rsidRDefault="00F36734" w:rsidP="00984C5D">
            <w:pPr>
              <w:spacing w:after="120"/>
              <w:ind w:left="113" w:right="-6"/>
              <w:jc w:val="center"/>
              <w:rPr>
                <w:b/>
              </w:rPr>
            </w:pPr>
            <w:r w:rsidRPr="00E476A8">
              <w:rPr>
                <w:b/>
              </w:rPr>
              <w:t>Обсяг</w:t>
            </w:r>
            <w:r w:rsidR="00984C5D" w:rsidRPr="00E476A8">
              <w:t xml:space="preserve">, </w:t>
            </w:r>
            <w:r w:rsidR="00984C5D" w:rsidRPr="00E476A8">
              <w:rPr>
                <w:i/>
              </w:rPr>
              <w:t>години</w:t>
            </w:r>
          </w:p>
        </w:tc>
        <w:tc>
          <w:tcPr>
            <w:tcW w:w="3884" w:type="pct"/>
            <w:gridSpan w:val="6"/>
            <w:vAlign w:val="center"/>
          </w:tcPr>
          <w:p w:rsidR="00F36734" w:rsidRPr="00E476A8" w:rsidRDefault="00984C5D" w:rsidP="00234B6B">
            <w:pPr>
              <w:ind w:right="-5"/>
              <w:jc w:val="center"/>
              <w:rPr>
                <w:b/>
              </w:rPr>
            </w:pPr>
            <w:r w:rsidRPr="00E476A8">
              <w:rPr>
                <w:b/>
              </w:rPr>
              <w:t>Розподіл за формами навчання</w:t>
            </w:r>
            <w:r w:rsidRPr="00E476A8">
              <w:rPr>
                <w:i/>
              </w:rPr>
              <w:t>, години</w:t>
            </w:r>
          </w:p>
        </w:tc>
      </w:tr>
      <w:tr w:rsidR="00F36734" w:rsidRPr="00E476A8" w:rsidTr="00185658">
        <w:tc>
          <w:tcPr>
            <w:tcW w:w="790" w:type="pct"/>
            <w:vMerge/>
            <w:shd w:val="clear" w:color="auto" w:fill="auto"/>
            <w:vAlign w:val="center"/>
          </w:tcPr>
          <w:p w:rsidR="00F36734" w:rsidRPr="00E476A8" w:rsidRDefault="00F36734" w:rsidP="00234B6B">
            <w:pPr>
              <w:jc w:val="center"/>
              <w:rPr>
                <w:b/>
              </w:rPr>
            </w:pPr>
          </w:p>
        </w:tc>
        <w:tc>
          <w:tcPr>
            <w:tcW w:w="326" w:type="pct"/>
            <w:vMerge/>
          </w:tcPr>
          <w:p w:rsidR="00F36734" w:rsidRPr="00E476A8" w:rsidRDefault="00F36734" w:rsidP="00234B6B">
            <w:pPr>
              <w:jc w:val="center"/>
              <w:rPr>
                <w:b/>
              </w:rPr>
            </w:pPr>
          </w:p>
        </w:tc>
        <w:tc>
          <w:tcPr>
            <w:tcW w:w="1281" w:type="pct"/>
            <w:gridSpan w:val="2"/>
            <w:vAlign w:val="center"/>
          </w:tcPr>
          <w:p w:rsidR="00F36734" w:rsidRPr="00E476A8" w:rsidRDefault="00F36734" w:rsidP="00234B6B">
            <w:pPr>
              <w:jc w:val="center"/>
              <w:rPr>
                <w:b/>
              </w:rPr>
            </w:pPr>
            <w:r w:rsidRPr="00E476A8">
              <w:rPr>
                <w:b/>
              </w:rPr>
              <w:t>денна</w:t>
            </w:r>
          </w:p>
        </w:tc>
        <w:tc>
          <w:tcPr>
            <w:tcW w:w="1281" w:type="pct"/>
            <w:gridSpan w:val="2"/>
            <w:vAlign w:val="center"/>
          </w:tcPr>
          <w:p w:rsidR="00F36734" w:rsidRPr="00E476A8" w:rsidRDefault="00F36734" w:rsidP="00234B6B">
            <w:pPr>
              <w:jc w:val="center"/>
              <w:rPr>
                <w:b/>
              </w:rPr>
            </w:pPr>
            <w:r w:rsidRPr="00E476A8">
              <w:rPr>
                <w:b/>
              </w:rPr>
              <w:t>вечірня</w:t>
            </w:r>
          </w:p>
        </w:tc>
        <w:tc>
          <w:tcPr>
            <w:tcW w:w="1323" w:type="pct"/>
            <w:gridSpan w:val="2"/>
            <w:vAlign w:val="center"/>
          </w:tcPr>
          <w:p w:rsidR="00F36734" w:rsidRPr="00E476A8" w:rsidRDefault="00F36734" w:rsidP="00234B6B">
            <w:pPr>
              <w:ind w:right="-5"/>
              <w:jc w:val="center"/>
              <w:rPr>
                <w:b/>
              </w:rPr>
            </w:pPr>
            <w:r w:rsidRPr="00E476A8">
              <w:rPr>
                <w:b/>
              </w:rPr>
              <w:t>заочна</w:t>
            </w:r>
          </w:p>
        </w:tc>
      </w:tr>
      <w:tr w:rsidR="00F36734" w:rsidRPr="00E476A8" w:rsidTr="00185658">
        <w:tc>
          <w:tcPr>
            <w:tcW w:w="790" w:type="pct"/>
            <w:vMerge/>
            <w:shd w:val="clear" w:color="auto" w:fill="auto"/>
            <w:vAlign w:val="center"/>
          </w:tcPr>
          <w:p w:rsidR="00F36734" w:rsidRPr="00E476A8" w:rsidRDefault="00F36734" w:rsidP="00234B6B">
            <w:pPr>
              <w:jc w:val="center"/>
            </w:pPr>
          </w:p>
        </w:tc>
        <w:tc>
          <w:tcPr>
            <w:tcW w:w="326" w:type="pct"/>
            <w:vMerge/>
          </w:tcPr>
          <w:p w:rsidR="00F36734" w:rsidRPr="00E476A8" w:rsidRDefault="00F36734" w:rsidP="00234B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8" w:type="pct"/>
          </w:tcPr>
          <w:p w:rsidR="00F36734" w:rsidRPr="00E476A8" w:rsidRDefault="001620F7" w:rsidP="00234B6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  <w:sz w:val="22"/>
                <w:szCs w:val="22"/>
              </w:rPr>
              <w:t>аудиторні</w:t>
            </w:r>
            <w:r w:rsidR="00F36734" w:rsidRPr="00E476A8">
              <w:rPr>
                <w:bCs/>
                <w:color w:val="000000"/>
                <w:sz w:val="22"/>
                <w:szCs w:val="22"/>
              </w:rPr>
              <w:t xml:space="preserve"> заняття</w:t>
            </w:r>
          </w:p>
        </w:tc>
        <w:tc>
          <w:tcPr>
            <w:tcW w:w="673" w:type="pct"/>
            <w:vAlign w:val="center"/>
          </w:tcPr>
          <w:p w:rsidR="00F36734" w:rsidRPr="00E476A8" w:rsidRDefault="00F36734" w:rsidP="00234B6B">
            <w:pPr>
              <w:jc w:val="center"/>
            </w:pPr>
            <w:r w:rsidRPr="00E476A8">
              <w:rPr>
                <w:sz w:val="22"/>
                <w:szCs w:val="22"/>
              </w:rPr>
              <w:t>самостійна робота</w:t>
            </w:r>
          </w:p>
        </w:tc>
        <w:tc>
          <w:tcPr>
            <w:tcW w:w="608" w:type="pct"/>
          </w:tcPr>
          <w:p w:rsidR="00F36734" w:rsidRPr="00E476A8" w:rsidRDefault="001620F7" w:rsidP="00234B6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  <w:sz w:val="22"/>
                <w:szCs w:val="22"/>
              </w:rPr>
              <w:t xml:space="preserve">аудиторні </w:t>
            </w:r>
            <w:r w:rsidR="00F36734" w:rsidRPr="00E476A8">
              <w:rPr>
                <w:bCs/>
                <w:color w:val="000000"/>
                <w:sz w:val="22"/>
                <w:szCs w:val="22"/>
              </w:rPr>
              <w:t>заняття</w:t>
            </w:r>
          </w:p>
        </w:tc>
        <w:tc>
          <w:tcPr>
            <w:tcW w:w="673" w:type="pct"/>
            <w:vAlign w:val="center"/>
          </w:tcPr>
          <w:p w:rsidR="00F36734" w:rsidRPr="00E476A8" w:rsidRDefault="00F36734" w:rsidP="00234B6B">
            <w:pPr>
              <w:jc w:val="center"/>
            </w:pPr>
            <w:r w:rsidRPr="00E476A8">
              <w:rPr>
                <w:sz w:val="22"/>
                <w:szCs w:val="22"/>
              </w:rPr>
              <w:t>самостійна робота</w:t>
            </w:r>
          </w:p>
        </w:tc>
        <w:tc>
          <w:tcPr>
            <w:tcW w:w="608" w:type="pct"/>
          </w:tcPr>
          <w:p w:rsidR="00F36734" w:rsidRPr="00E476A8" w:rsidRDefault="001620F7" w:rsidP="00234B6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  <w:sz w:val="22"/>
                <w:szCs w:val="22"/>
              </w:rPr>
              <w:t>аудиторні</w:t>
            </w:r>
            <w:r w:rsidR="00F36734" w:rsidRPr="00E476A8">
              <w:rPr>
                <w:bCs/>
                <w:color w:val="000000"/>
                <w:sz w:val="22"/>
                <w:szCs w:val="22"/>
              </w:rPr>
              <w:t xml:space="preserve"> заняття</w:t>
            </w:r>
          </w:p>
        </w:tc>
        <w:tc>
          <w:tcPr>
            <w:tcW w:w="715" w:type="pct"/>
            <w:vAlign w:val="center"/>
          </w:tcPr>
          <w:p w:rsidR="00F36734" w:rsidRPr="00E476A8" w:rsidRDefault="00F36734" w:rsidP="00234B6B">
            <w:pPr>
              <w:jc w:val="center"/>
            </w:pPr>
            <w:r w:rsidRPr="00E476A8">
              <w:rPr>
                <w:sz w:val="22"/>
                <w:szCs w:val="22"/>
              </w:rPr>
              <w:t>самостійна робота</w:t>
            </w:r>
          </w:p>
        </w:tc>
      </w:tr>
      <w:tr w:rsidR="00185658" w:rsidRPr="00E476A8" w:rsidTr="00185658">
        <w:tc>
          <w:tcPr>
            <w:tcW w:w="790" w:type="pct"/>
            <w:shd w:val="clear" w:color="auto" w:fill="auto"/>
            <w:vAlign w:val="center"/>
          </w:tcPr>
          <w:p w:rsidR="00185658" w:rsidRPr="00E476A8" w:rsidRDefault="00185658" w:rsidP="000E73CB">
            <w:r w:rsidRPr="00E476A8">
              <w:rPr>
                <w:rFonts w:eastAsia="Calibri"/>
              </w:rPr>
              <w:t>лекційні</w:t>
            </w:r>
          </w:p>
        </w:tc>
        <w:tc>
          <w:tcPr>
            <w:tcW w:w="326" w:type="pct"/>
            <w:vAlign w:val="center"/>
          </w:tcPr>
          <w:p w:rsidR="00185658" w:rsidRPr="0022655A" w:rsidRDefault="00185658" w:rsidP="00BE793F">
            <w:pPr>
              <w:jc w:val="center"/>
              <w:rPr>
                <w:lang w:val="ru-RU"/>
              </w:rPr>
            </w:pPr>
            <w:r>
              <w:rPr>
                <w:bCs/>
              </w:rPr>
              <w:t>60</w:t>
            </w:r>
          </w:p>
        </w:tc>
        <w:tc>
          <w:tcPr>
            <w:tcW w:w="608" w:type="pct"/>
            <w:vAlign w:val="center"/>
          </w:tcPr>
          <w:p w:rsidR="00185658" w:rsidRPr="0022655A" w:rsidRDefault="00185658" w:rsidP="00BE793F">
            <w:pPr>
              <w:jc w:val="center"/>
            </w:pPr>
            <w:r>
              <w:rPr>
                <w:bCs/>
              </w:rPr>
              <w:t>21</w:t>
            </w:r>
          </w:p>
        </w:tc>
        <w:tc>
          <w:tcPr>
            <w:tcW w:w="673" w:type="pct"/>
            <w:vAlign w:val="center"/>
          </w:tcPr>
          <w:p w:rsidR="00185658" w:rsidRPr="0022655A" w:rsidRDefault="00185658" w:rsidP="00BE793F">
            <w:pPr>
              <w:jc w:val="center"/>
            </w:pPr>
            <w:r>
              <w:rPr>
                <w:bCs/>
              </w:rPr>
              <w:t>39</w:t>
            </w:r>
          </w:p>
        </w:tc>
        <w:tc>
          <w:tcPr>
            <w:tcW w:w="608" w:type="pct"/>
            <w:vAlign w:val="center"/>
          </w:tcPr>
          <w:p w:rsidR="00185658" w:rsidRPr="00E476A8" w:rsidRDefault="00185658" w:rsidP="000E73CB">
            <w:pPr>
              <w:jc w:val="center"/>
              <w:rPr>
                <w:color w:val="000000"/>
              </w:rPr>
            </w:pPr>
            <w:r w:rsidRPr="00E476A8">
              <w:rPr>
                <w:color w:val="000000"/>
              </w:rPr>
              <w:t>-</w:t>
            </w:r>
          </w:p>
        </w:tc>
        <w:tc>
          <w:tcPr>
            <w:tcW w:w="673" w:type="pct"/>
            <w:vAlign w:val="center"/>
          </w:tcPr>
          <w:p w:rsidR="00185658" w:rsidRPr="00E476A8" w:rsidRDefault="00185658" w:rsidP="000E73CB">
            <w:pPr>
              <w:jc w:val="center"/>
              <w:rPr>
                <w:color w:val="000000"/>
              </w:rPr>
            </w:pPr>
            <w:r w:rsidRPr="00E476A8">
              <w:rPr>
                <w:color w:val="000000"/>
              </w:rPr>
              <w:t>-</w:t>
            </w:r>
          </w:p>
        </w:tc>
        <w:tc>
          <w:tcPr>
            <w:tcW w:w="608" w:type="pct"/>
            <w:vAlign w:val="center"/>
          </w:tcPr>
          <w:p w:rsidR="00185658" w:rsidRPr="00E476A8" w:rsidRDefault="00185658" w:rsidP="004C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5" w:type="pct"/>
            <w:vAlign w:val="center"/>
          </w:tcPr>
          <w:p w:rsidR="00185658" w:rsidRPr="00E476A8" w:rsidRDefault="00185658" w:rsidP="004C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185658" w:rsidRPr="00E476A8" w:rsidTr="00185658">
        <w:tc>
          <w:tcPr>
            <w:tcW w:w="790" w:type="pct"/>
            <w:shd w:val="clear" w:color="auto" w:fill="auto"/>
            <w:vAlign w:val="center"/>
          </w:tcPr>
          <w:p w:rsidR="00185658" w:rsidRPr="00E476A8" w:rsidRDefault="00185658" w:rsidP="000E73CB">
            <w:r w:rsidRPr="00E476A8">
              <w:rPr>
                <w:rFonts w:eastAsia="Calibri"/>
              </w:rPr>
              <w:t>практичні</w:t>
            </w:r>
          </w:p>
        </w:tc>
        <w:tc>
          <w:tcPr>
            <w:tcW w:w="326" w:type="pct"/>
            <w:vAlign w:val="center"/>
          </w:tcPr>
          <w:p w:rsidR="00185658" w:rsidRDefault="00185658" w:rsidP="00BE793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8" w:type="pct"/>
            <w:vAlign w:val="center"/>
          </w:tcPr>
          <w:p w:rsidR="00185658" w:rsidRDefault="00185658" w:rsidP="00BE793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73" w:type="pct"/>
            <w:vAlign w:val="center"/>
          </w:tcPr>
          <w:p w:rsidR="00185658" w:rsidRDefault="00185658" w:rsidP="00BE793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8" w:type="pct"/>
            <w:vAlign w:val="center"/>
          </w:tcPr>
          <w:p w:rsidR="00185658" w:rsidRPr="00E476A8" w:rsidRDefault="00185658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673" w:type="pct"/>
            <w:vAlign w:val="center"/>
          </w:tcPr>
          <w:p w:rsidR="00185658" w:rsidRPr="00E476A8" w:rsidRDefault="00185658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608" w:type="pct"/>
            <w:vAlign w:val="center"/>
          </w:tcPr>
          <w:p w:rsidR="00185658" w:rsidRPr="00E476A8" w:rsidRDefault="00185658" w:rsidP="004C1E84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715" w:type="pct"/>
            <w:vAlign w:val="center"/>
          </w:tcPr>
          <w:p w:rsidR="00185658" w:rsidRPr="00E476A8" w:rsidRDefault="00185658" w:rsidP="004C1E84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</w:tr>
      <w:tr w:rsidR="00185658" w:rsidRPr="00E476A8" w:rsidTr="00185658">
        <w:tc>
          <w:tcPr>
            <w:tcW w:w="790" w:type="pct"/>
            <w:shd w:val="clear" w:color="auto" w:fill="auto"/>
            <w:vAlign w:val="center"/>
          </w:tcPr>
          <w:p w:rsidR="00185658" w:rsidRPr="00E476A8" w:rsidRDefault="00185658" w:rsidP="000E73CB">
            <w:r w:rsidRPr="00E476A8">
              <w:rPr>
                <w:rFonts w:eastAsia="Calibri"/>
              </w:rPr>
              <w:t>лабораторні</w:t>
            </w:r>
          </w:p>
        </w:tc>
        <w:tc>
          <w:tcPr>
            <w:tcW w:w="326" w:type="pct"/>
            <w:vAlign w:val="center"/>
          </w:tcPr>
          <w:p w:rsidR="00185658" w:rsidRDefault="00185658" w:rsidP="00BE79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608" w:type="pct"/>
            <w:vAlign w:val="center"/>
          </w:tcPr>
          <w:p w:rsidR="00185658" w:rsidRPr="0022655A" w:rsidRDefault="00185658" w:rsidP="00BE793F">
            <w:pPr>
              <w:jc w:val="center"/>
            </w:pPr>
            <w:r>
              <w:rPr>
                <w:bCs/>
              </w:rPr>
              <w:t>14</w:t>
            </w:r>
          </w:p>
        </w:tc>
        <w:tc>
          <w:tcPr>
            <w:tcW w:w="673" w:type="pct"/>
            <w:vAlign w:val="center"/>
          </w:tcPr>
          <w:p w:rsidR="00185658" w:rsidRPr="0022655A" w:rsidRDefault="00185658" w:rsidP="00BE793F">
            <w:pPr>
              <w:jc w:val="center"/>
            </w:pPr>
            <w:r>
              <w:rPr>
                <w:bCs/>
              </w:rPr>
              <w:t>46</w:t>
            </w:r>
          </w:p>
        </w:tc>
        <w:tc>
          <w:tcPr>
            <w:tcW w:w="608" w:type="pct"/>
            <w:vAlign w:val="center"/>
          </w:tcPr>
          <w:p w:rsidR="00185658" w:rsidRPr="00E476A8" w:rsidRDefault="00185658" w:rsidP="000E73CB">
            <w:pPr>
              <w:jc w:val="center"/>
              <w:rPr>
                <w:color w:val="000000"/>
              </w:rPr>
            </w:pPr>
            <w:r w:rsidRPr="00E476A8">
              <w:rPr>
                <w:color w:val="000000"/>
              </w:rPr>
              <w:t>-</w:t>
            </w:r>
          </w:p>
        </w:tc>
        <w:tc>
          <w:tcPr>
            <w:tcW w:w="673" w:type="pct"/>
            <w:vAlign w:val="center"/>
          </w:tcPr>
          <w:p w:rsidR="00185658" w:rsidRPr="00E476A8" w:rsidRDefault="00185658" w:rsidP="000E73CB">
            <w:pPr>
              <w:jc w:val="center"/>
              <w:rPr>
                <w:color w:val="000000"/>
              </w:rPr>
            </w:pPr>
            <w:r w:rsidRPr="00E476A8">
              <w:rPr>
                <w:color w:val="000000"/>
              </w:rPr>
              <w:t>-</w:t>
            </w:r>
          </w:p>
        </w:tc>
        <w:tc>
          <w:tcPr>
            <w:tcW w:w="608" w:type="pct"/>
            <w:vAlign w:val="center"/>
          </w:tcPr>
          <w:p w:rsidR="00185658" w:rsidRPr="00E476A8" w:rsidRDefault="00185658" w:rsidP="004C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5" w:type="pct"/>
            <w:vAlign w:val="center"/>
          </w:tcPr>
          <w:p w:rsidR="00185658" w:rsidRPr="00E476A8" w:rsidRDefault="00185658" w:rsidP="004C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185658" w:rsidRPr="00E476A8" w:rsidTr="00185658">
        <w:tc>
          <w:tcPr>
            <w:tcW w:w="790" w:type="pct"/>
            <w:shd w:val="clear" w:color="auto" w:fill="auto"/>
            <w:vAlign w:val="center"/>
          </w:tcPr>
          <w:p w:rsidR="00185658" w:rsidRPr="00E476A8" w:rsidRDefault="00185658" w:rsidP="000E73CB">
            <w:r w:rsidRPr="00E476A8">
              <w:rPr>
                <w:rFonts w:eastAsia="Calibri"/>
              </w:rPr>
              <w:t>семінари</w:t>
            </w:r>
          </w:p>
        </w:tc>
        <w:tc>
          <w:tcPr>
            <w:tcW w:w="326" w:type="pct"/>
            <w:vAlign w:val="center"/>
          </w:tcPr>
          <w:p w:rsidR="00185658" w:rsidRDefault="00185658" w:rsidP="00BE793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608" w:type="pct"/>
            <w:vAlign w:val="center"/>
          </w:tcPr>
          <w:p w:rsidR="00185658" w:rsidRDefault="00185658" w:rsidP="00BE793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673" w:type="pct"/>
            <w:vAlign w:val="center"/>
          </w:tcPr>
          <w:p w:rsidR="00185658" w:rsidRDefault="00185658" w:rsidP="00BE793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608" w:type="pct"/>
            <w:vAlign w:val="center"/>
          </w:tcPr>
          <w:p w:rsidR="00185658" w:rsidRPr="00E476A8" w:rsidRDefault="00185658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673" w:type="pct"/>
            <w:vAlign w:val="center"/>
          </w:tcPr>
          <w:p w:rsidR="00185658" w:rsidRPr="00E476A8" w:rsidRDefault="00185658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608" w:type="pct"/>
            <w:vAlign w:val="center"/>
          </w:tcPr>
          <w:p w:rsidR="00185658" w:rsidRPr="00E476A8" w:rsidRDefault="00185658" w:rsidP="004C1E84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715" w:type="pct"/>
            <w:vAlign w:val="center"/>
          </w:tcPr>
          <w:p w:rsidR="00185658" w:rsidRPr="00E476A8" w:rsidRDefault="00185658" w:rsidP="004C1E84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</w:tr>
      <w:tr w:rsidR="00185658" w:rsidRPr="00E476A8" w:rsidTr="00185658">
        <w:tc>
          <w:tcPr>
            <w:tcW w:w="790" w:type="pct"/>
            <w:shd w:val="clear" w:color="auto" w:fill="auto"/>
            <w:vAlign w:val="center"/>
          </w:tcPr>
          <w:p w:rsidR="00185658" w:rsidRPr="00E476A8" w:rsidRDefault="00185658" w:rsidP="000E73CB">
            <w:pPr>
              <w:jc w:val="right"/>
            </w:pPr>
            <w:r w:rsidRPr="00E476A8">
              <w:rPr>
                <w:rFonts w:eastAsia="Calibri"/>
              </w:rPr>
              <w:t>РАЗОМ</w:t>
            </w:r>
          </w:p>
        </w:tc>
        <w:tc>
          <w:tcPr>
            <w:tcW w:w="326" w:type="pct"/>
            <w:vAlign w:val="center"/>
          </w:tcPr>
          <w:p w:rsidR="00185658" w:rsidRDefault="00185658" w:rsidP="00BE793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120</w:t>
            </w:r>
          </w:p>
        </w:tc>
        <w:tc>
          <w:tcPr>
            <w:tcW w:w="608" w:type="pct"/>
            <w:vAlign w:val="center"/>
          </w:tcPr>
          <w:p w:rsidR="00185658" w:rsidRPr="00E64865" w:rsidRDefault="00185658" w:rsidP="00BE793F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35</w:t>
            </w:r>
          </w:p>
        </w:tc>
        <w:tc>
          <w:tcPr>
            <w:tcW w:w="673" w:type="pct"/>
            <w:vAlign w:val="center"/>
          </w:tcPr>
          <w:p w:rsidR="00185658" w:rsidRPr="00E64865" w:rsidRDefault="00185658" w:rsidP="00BE793F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85</w:t>
            </w:r>
          </w:p>
        </w:tc>
        <w:tc>
          <w:tcPr>
            <w:tcW w:w="608" w:type="pct"/>
            <w:vAlign w:val="center"/>
          </w:tcPr>
          <w:p w:rsidR="00185658" w:rsidRPr="00E476A8" w:rsidRDefault="00185658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673" w:type="pct"/>
            <w:vAlign w:val="center"/>
          </w:tcPr>
          <w:p w:rsidR="00185658" w:rsidRPr="00E476A8" w:rsidRDefault="00185658" w:rsidP="000E73CB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-</w:t>
            </w:r>
          </w:p>
        </w:tc>
        <w:tc>
          <w:tcPr>
            <w:tcW w:w="608" w:type="pct"/>
            <w:vAlign w:val="center"/>
          </w:tcPr>
          <w:p w:rsidR="00185658" w:rsidRPr="00E476A8" w:rsidRDefault="00185658" w:rsidP="004C1E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15" w:type="pct"/>
            <w:vAlign w:val="center"/>
          </w:tcPr>
          <w:p w:rsidR="00185658" w:rsidRPr="00E476A8" w:rsidRDefault="00185658" w:rsidP="004C1E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</w:t>
            </w:r>
          </w:p>
        </w:tc>
      </w:tr>
    </w:tbl>
    <w:p w:rsidR="00964881" w:rsidRPr="00E476A8" w:rsidRDefault="00964881" w:rsidP="009D1C24">
      <w:pPr>
        <w:pStyle w:val="1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1" w:name="_Toc523035525"/>
      <w:r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 ПРОГРАМА ДИСЦИПЛІНИ</w:t>
      </w:r>
      <w:r w:rsidR="000878AC" w:rsidRPr="00E47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ВИДАМИ НАВЧАЛЬНИХ ЗАНЯТЬ</w:t>
      </w:r>
      <w:bookmarkEnd w:id="11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9"/>
        <w:gridCol w:w="7028"/>
        <w:gridCol w:w="1437"/>
      </w:tblGrid>
      <w:tr w:rsidR="008A40B6" w:rsidRPr="00E476A8" w:rsidTr="008A40B6">
        <w:trPr>
          <w:trHeight w:val="365"/>
          <w:tblHeader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jc w:val="center"/>
              <w:rPr>
                <w:b/>
                <w:bCs/>
                <w:color w:val="000000"/>
              </w:rPr>
            </w:pPr>
            <w:r w:rsidRPr="00E476A8">
              <w:rPr>
                <w:b/>
                <w:bCs/>
                <w:color w:val="000000"/>
              </w:rPr>
              <w:t>Шифри ДРН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BE793F">
            <w:pPr>
              <w:jc w:val="center"/>
              <w:rPr>
                <w:b/>
                <w:bCs/>
                <w:color w:val="000000"/>
              </w:rPr>
            </w:pPr>
            <w:r w:rsidRPr="00E476A8">
              <w:rPr>
                <w:b/>
                <w:bCs/>
                <w:color w:val="000000"/>
              </w:rPr>
              <w:t>Види та тематика навчальних занять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BE793F">
            <w:pPr>
              <w:jc w:val="center"/>
              <w:rPr>
                <w:b/>
                <w:bCs/>
                <w:color w:val="000000"/>
              </w:rPr>
            </w:pPr>
            <w:r w:rsidRPr="00E476A8">
              <w:rPr>
                <w:b/>
                <w:bCs/>
                <w:color w:val="000000"/>
              </w:rPr>
              <w:t xml:space="preserve">Обсяг складових, </w:t>
            </w:r>
            <w:r w:rsidRPr="00E476A8">
              <w:rPr>
                <w:bCs/>
                <w:i/>
                <w:color w:val="000000"/>
              </w:rPr>
              <w:t>години</w:t>
            </w:r>
          </w:p>
        </w:tc>
      </w:tr>
      <w:tr w:rsidR="008A40B6" w:rsidRPr="00E476A8" w:rsidTr="008A40B6">
        <w:trPr>
          <w:trHeight w:val="293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BE793F">
            <w:pPr>
              <w:jc w:val="center"/>
              <w:rPr>
                <w:b/>
                <w:bCs/>
                <w:color w:val="000000"/>
              </w:rPr>
            </w:pPr>
            <w:r w:rsidRPr="00E476A8">
              <w:rPr>
                <w:b/>
                <w:bCs/>
                <w:color w:val="000000"/>
              </w:rPr>
              <w:t>ЛЕКЦІЇ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BE793F" w:rsidP="00BE793F">
            <w:pPr>
              <w:jc w:val="center"/>
              <w:rPr>
                <w:b/>
                <w:bCs/>
                <w:strike/>
                <w:color w:val="000000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="008A40B6" w:rsidRPr="00E476A8">
              <w:rPr>
                <w:b/>
                <w:bCs/>
                <w:color w:val="000000" w:themeColor="text1"/>
                <w:lang w:val="en-US"/>
              </w:rPr>
              <w:t>0</w:t>
            </w:r>
          </w:p>
        </w:tc>
      </w:tr>
      <w:tr w:rsidR="008A40B6" w:rsidRPr="00E476A8" w:rsidTr="008A40B6">
        <w:trPr>
          <w:trHeight w:val="447"/>
        </w:trPr>
        <w:tc>
          <w:tcPr>
            <w:tcW w:w="705" w:type="pct"/>
            <w:tcBorders>
              <w:top w:val="single" w:sz="4" w:space="0" w:color="auto"/>
            </w:tcBorders>
          </w:tcPr>
          <w:p w:rsidR="008A40B6" w:rsidRPr="00E476A8" w:rsidRDefault="008A40B6" w:rsidP="00BE793F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8A40B6" w:rsidRPr="00E476A8" w:rsidRDefault="008A40B6" w:rsidP="00BE793F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  <w:tcBorders>
              <w:top w:val="single" w:sz="4" w:space="0" w:color="auto"/>
            </w:tcBorders>
          </w:tcPr>
          <w:p w:rsidR="008A40B6" w:rsidRPr="00E476A8" w:rsidRDefault="008A40B6" w:rsidP="00BE793F">
            <w:pPr>
              <w:jc w:val="both"/>
              <w:rPr>
                <w:b/>
              </w:rPr>
            </w:pPr>
            <w:r w:rsidRPr="00E476A8">
              <w:rPr>
                <w:b/>
              </w:rPr>
              <w:t>Тема 1. Основні сегменти сучасного глобального ринку коштовного каміння</w:t>
            </w:r>
          </w:p>
          <w:p w:rsidR="008A40B6" w:rsidRPr="00E476A8" w:rsidRDefault="008A40B6" w:rsidP="008A40B6">
            <w:pPr>
              <w:jc w:val="both"/>
            </w:pPr>
            <w:r w:rsidRPr="00E476A8">
              <w:t xml:space="preserve">Мета і задачі дисципліни; Об’єкт і предмет дослідження дисципліни; Термінологічний апарат; Основні групи коштовного каміння, представлені на світовому ринку.  </w:t>
            </w:r>
          </w:p>
        </w:tc>
        <w:tc>
          <w:tcPr>
            <w:tcW w:w="729" w:type="pct"/>
            <w:tcBorders>
              <w:top w:val="single" w:sz="4" w:space="0" w:color="auto"/>
            </w:tcBorders>
            <w:vAlign w:val="center"/>
          </w:tcPr>
          <w:p w:rsidR="008A40B6" w:rsidRPr="00E476A8" w:rsidRDefault="008A40B6" w:rsidP="00BE793F">
            <w:pPr>
              <w:tabs>
                <w:tab w:val="left" w:pos="570"/>
                <w:tab w:val="center" w:pos="668"/>
              </w:tabs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10</w:t>
            </w:r>
          </w:p>
        </w:tc>
      </w:tr>
      <w:tr w:rsidR="008A40B6" w:rsidRPr="00E476A8" w:rsidTr="008A40B6">
        <w:trPr>
          <w:trHeight w:val="589"/>
        </w:trPr>
        <w:tc>
          <w:tcPr>
            <w:tcW w:w="705" w:type="pct"/>
          </w:tcPr>
          <w:p w:rsidR="008A40B6" w:rsidRPr="00E476A8" w:rsidRDefault="008A40B6" w:rsidP="00BE793F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lastRenderedPageBreak/>
              <w:t>ДРН–01</w:t>
            </w:r>
          </w:p>
          <w:p w:rsidR="008A40B6" w:rsidRPr="00E476A8" w:rsidRDefault="008A40B6" w:rsidP="00BE793F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</w:tcPr>
          <w:p w:rsidR="008A40B6" w:rsidRPr="00E476A8" w:rsidRDefault="008A40B6" w:rsidP="00BE793F">
            <w:pPr>
              <w:jc w:val="both"/>
              <w:rPr>
                <w:b/>
              </w:rPr>
            </w:pPr>
            <w:r w:rsidRPr="00E476A8">
              <w:rPr>
                <w:b/>
              </w:rPr>
              <w:t>Тема 2. Системи оцінювання діамантів</w:t>
            </w:r>
          </w:p>
          <w:p w:rsidR="008A40B6" w:rsidRPr="00E476A8" w:rsidRDefault="008A40B6" w:rsidP="008A40B6">
            <w:pPr>
              <w:jc w:val="both"/>
            </w:pPr>
            <w:r w:rsidRPr="00E476A8">
              <w:t>Правило 4С. Еталони кольору. Особливості визначення чистоти. Ідеальні геометричні пропорції діаманта. Тестери для діагностики, принципи роботи. Синтетичні діаманти. Підробки. Діамантові калькулятори. Прейскуранти. ТУ України. Сучасні цифрові інструменти для сертифікації діамантів.</w:t>
            </w:r>
          </w:p>
        </w:tc>
        <w:tc>
          <w:tcPr>
            <w:tcW w:w="729" w:type="pct"/>
            <w:vAlign w:val="center"/>
          </w:tcPr>
          <w:p w:rsidR="008A40B6" w:rsidRPr="00E476A8" w:rsidRDefault="008A40B6" w:rsidP="00BE793F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1</w:t>
            </w:r>
            <w:r w:rsidR="00BE793F">
              <w:rPr>
                <w:bCs/>
                <w:color w:val="000000"/>
              </w:rPr>
              <w:t>0</w:t>
            </w:r>
          </w:p>
        </w:tc>
      </w:tr>
      <w:tr w:rsidR="008A40B6" w:rsidRPr="00E476A8" w:rsidTr="008A40B6">
        <w:trPr>
          <w:trHeight w:val="842"/>
        </w:trPr>
        <w:tc>
          <w:tcPr>
            <w:tcW w:w="705" w:type="pct"/>
          </w:tcPr>
          <w:p w:rsidR="008A40B6" w:rsidRPr="00E476A8" w:rsidRDefault="008A40B6" w:rsidP="00BE793F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8A40B6" w:rsidRPr="00E476A8" w:rsidRDefault="008A40B6" w:rsidP="00BE793F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ДРН–02</w:t>
            </w:r>
          </w:p>
          <w:p w:rsidR="008A40B6" w:rsidRPr="00E476A8" w:rsidRDefault="008A40B6" w:rsidP="00BE793F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</w:tcPr>
          <w:p w:rsidR="008A40B6" w:rsidRPr="00E476A8" w:rsidRDefault="008A40B6" w:rsidP="00BE793F">
            <w:pPr>
              <w:jc w:val="both"/>
              <w:rPr>
                <w:b/>
              </w:rPr>
            </w:pPr>
            <w:r w:rsidRPr="00E476A8">
              <w:rPr>
                <w:b/>
              </w:rPr>
              <w:t>Тема 3. Кольорове дорогоцінне каміння</w:t>
            </w:r>
          </w:p>
          <w:p w:rsidR="008A40B6" w:rsidRPr="00E476A8" w:rsidRDefault="008A40B6" w:rsidP="00BE793F">
            <w:pPr>
              <w:jc w:val="both"/>
            </w:pPr>
            <w:r w:rsidRPr="00E476A8">
              <w:t>Компоненти кольору: насиченість, відтінок, тон. Особливості визначення чистоти. Параметри якісного огранювання, відсутність «вікон». Синтетичні аналоги. Асортиментні групи якості. Прейскуранти. ТУ України.</w:t>
            </w:r>
          </w:p>
        </w:tc>
        <w:tc>
          <w:tcPr>
            <w:tcW w:w="729" w:type="pct"/>
            <w:vAlign w:val="center"/>
          </w:tcPr>
          <w:p w:rsidR="008A40B6" w:rsidRPr="00E476A8" w:rsidRDefault="008A40B6" w:rsidP="00BE793F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1</w:t>
            </w:r>
            <w:r w:rsidR="00BE793F">
              <w:rPr>
                <w:bCs/>
                <w:color w:val="000000"/>
              </w:rPr>
              <w:t>0</w:t>
            </w:r>
          </w:p>
        </w:tc>
      </w:tr>
      <w:tr w:rsidR="008A40B6" w:rsidRPr="00E476A8" w:rsidTr="008A40B6">
        <w:trPr>
          <w:trHeight w:val="842"/>
        </w:trPr>
        <w:tc>
          <w:tcPr>
            <w:tcW w:w="705" w:type="pct"/>
          </w:tcPr>
          <w:p w:rsidR="008A40B6" w:rsidRPr="00E476A8" w:rsidRDefault="008A40B6" w:rsidP="00BE793F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8A40B6" w:rsidRPr="00E476A8" w:rsidRDefault="008A40B6" w:rsidP="00BE793F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</w:tcPr>
          <w:p w:rsidR="008A40B6" w:rsidRPr="00E476A8" w:rsidRDefault="008A40B6" w:rsidP="00BE793F">
            <w:pPr>
              <w:jc w:val="both"/>
              <w:rPr>
                <w:b/>
              </w:rPr>
            </w:pPr>
            <w:r w:rsidRPr="00E476A8">
              <w:rPr>
                <w:b/>
              </w:rPr>
              <w:t>Тема 4. Системи оцінки бурштину</w:t>
            </w:r>
          </w:p>
          <w:p w:rsidR="008A40B6" w:rsidRPr="00E476A8" w:rsidRDefault="008A40B6" w:rsidP="00BE793F">
            <w:pPr>
              <w:jc w:val="both"/>
              <w:rPr>
                <w:b/>
              </w:rPr>
            </w:pPr>
            <w:r w:rsidRPr="00E476A8">
              <w:t xml:space="preserve">Колір, форма, прозорість та інші параметри якості. </w:t>
            </w:r>
            <w:proofErr w:type="spellStart"/>
            <w:r w:rsidRPr="00E476A8">
              <w:t>Інклюзи</w:t>
            </w:r>
            <w:proofErr w:type="spellEnd"/>
            <w:r w:rsidRPr="00E476A8">
              <w:t>.</w:t>
            </w:r>
            <w:r w:rsidRPr="00E476A8">
              <w:rPr>
                <w:b/>
              </w:rPr>
              <w:t xml:space="preserve"> </w:t>
            </w:r>
            <w:r w:rsidRPr="00E476A8">
              <w:t xml:space="preserve">Штучний інтелект для сортування зразків бурштину. Метод готових виробів. </w:t>
            </w:r>
          </w:p>
        </w:tc>
        <w:tc>
          <w:tcPr>
            <w:tcW w:w="729" w:type="pct"/>
            <w:vAlign w:val="center"/>
          </w:tcPr>
          <w:p w:rsidR="008A40B6" w:rsidRPr="00E476A8" w:rsidRDefault="008A40B6" w:rsidP="00BE793F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1</w:t>
            </w:r>
            <w:r w:rsidR="00BE793F">
              <w:rPr>
                <w:bCs/>
                <w:color w:val="000000"/>
              </w:rPr>
              <w:t>0</w:t>
            </w:r>
          </w:p>
        </w:tc>
      </w:tr>
      <w:tr w:rsidR="008A40B6" w:rsidRPr="00E476A8" w:rsidTr="008A40B6">
        <w:trPr>
          <w:trHeight w:val="842"/>
        </w:trPr>
        <w:tc>
          <w:tcPr>
            <w:tcW w:w="705" w:type="pct"/>
          </w:tcPr>
          <w:p w:rsidR="008A40B6" w:rsidRPr="00E476A8" w:rsidRDefault="008A40B6" w:rsidP="00BE793F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8A40B6" w:rsidRPr="00E476A8" w:rsidRDefault="008A40B6" w:rsidP="00BE793F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ДРН–02</w:t>
            </w:r>
          </w:p>
          <w:p w:rsidR="008A40B6" w:rsidRPr="00E476A8" w:rsidRDefault="008A40B6" w:rsidP="00BE793F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</w:tcPr>
          <w:p w:rsidR="008A40B6" w:rsidRPr="00E476A8" w:rsidRDefault="008A40B6" w:rsidP="00BE793F">
            <w:pPr>
              <w:jc w:val="both"/>
              <w:rPr>
                <w:b/>
              </w:rPr>
            </w:pPr>
            <w:r w:rsidRPr="00E476A8">
              <w:rPr>
                <w:b/>
              </w:rPr>
              <w:t>Тема 5. Оцінка перлів</w:t>
            </w:r>
          </w:p>
          <w:p w:rsidR="008A40B6" w:rsidRPr="00E476A8" w:rsidRDefault="008A40B6" w:rsidP="008A40B6">
            <w:pPr>
              <w:jc w:val="both"/>
            </w:pPr>
            <w:r w:rsidRPr="00E476A8">
              <w:t>Характеристики якості культивованих морських перлів (</w:t>
            </w:r>
            <w:proofErr w:type="spellStart"/>
            <w:r w:rsidRPr="00E476A8">
              <w:t>Акойя</w:t>
            </w:r>
            <w:proofErr w:type="spellEnd"/>
            <w:r w:rsidRPr="00E476A8">
              <w:t xml:space="preserve">, Таїті, Південних морів). Різновиди і якість прісноводних перлів. Характеристики якості природних неперламутрових морських перлів (мело-мело, </w:t>
            </w:r>
            <w:proofErr w:type="spellStart"/>
            <w:r w:rsidRPr="00E476A8">
              <w:t>кохог</w:t>
            </w:r>
            <w:proofErr w:type="spellEnd"/>
            <w:r w:rsidRPr="00E476A8">
              <w:t>). Особливості діагностики. Прейскуранти. Підробки.</w:t>
            </w:r>
          </w:p>
        </w:tc>
        <w:tc>
          <w:tcPr>
            <w:tcW w:w="729" w:type="pct"/>
            <w:vAlign w:val="center"/>
          </w:tcPr>
          <w:p w:rsidR="008A40B6" w:rsidRPr="00E476A8" w:rsidRDefault="008A40B6" w:rsidP="00BE793F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1</w:t>
            </w:r>
            <w:r w:rsidR="00BE793F">
              <w:rPr>
                <w:bCs/>
                <w:color w:val="000000"/>
              </w:rPr>
              <w:t>0</w:t>
            </w:r>
          </w:p>
        </w:tc>
      </w:tr>
      <w:tr w:rsidR="008A40B6" w:rsidRPr="00E476A8" w:rsidTr="008A40B6">
        <w:trPr>
          <w:trHeight w:val="842"/>
        </w:trPr>
        <w:tc>
          <w:tcPr>
            <w:tcW w:w="705" w:type="pct"/>
          </w:tcPr>
          <w:p w:rsidR="008A40B6" w:rsidRPr="00E476A8" w:rsidRDefault="008A40B6" w:rsidP="00BE793F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ДРН–02</w:t>
            </w:r>
          </w:p>
          <w:p w:rsidR="008A40B6" w:rsidRPr="00E476A8" w:rsidRDefault="008A40B6" w:rsidP="00BE793F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</w:tcPr>
          <w:p w:rsidR="008A40B6" w:rsidRPr="00E476A8" w:rsidRDefault="008A40B6" w:rsidP="00BE793F">
            <w:pPr>
              <w:jc w:val="both"/>
              <w:rPr>
                <w:b/>
              </w:rPr>
            </w:pPr>
            <w:r w:rsidRPr="00E476A8">
              <w:rPr>
                <w:b/>
              </w:rPr>
              <w:t>Тема 6. Система оцінки шляхетних опалів</w:t>
            </w:r>
          </w:p>
          <w:p w:rsidR="008A40B6" w:rsidRPr="00E476A8" w:rsidRDefault="008A40B6" w:rsidP="008A40B6">
            <w:pPr>
              <w:jc w:val="both"/>
            </w:pPr>
            <w:r w:rsidRPr="00E476A8">
              <w:t xml:space="preserve">Різновиди шляхетних опалів. Основні критерії якості опалів. Типи і торгові назви візерунків опалів. Віртуальна бібліотека візерунків чорних австралійських опалів. Дублети, триплети, підробки, синтетичні опали. Прейскуранти. </w:t>
            </w:r>
          </w:p>
        </w:tc>
        <w:tc>
          <w:tcPr>
            <w:tcW w:w="729" w:type="pct"/>
            <w:vAlign w:val="center"/>
          </w:tcPr>
          <w:p w:rsidR="008A40B6" w:rsidRPr="00E476A8" w:rsidRDefault="008A40B6" w:rsidP="00BE793F">
            <w:pPr>
              <w:jc w:val="center"/>
              <w:rPr>
                <w:bCs/>
                <w:color w:val="000000"/>
              </w:rPr>
            </w:pPr>
            <w:r w:rsidRPr="00E476A8">
              <w:rPr>
                <w:bCs/>
                <w:color w:val="000000"/>
              </w:rPr>
              <w:t>1</w:t>
            </w:r>
            <w:r w:rsidR="00BE793F">
              <w:rPr>
                <w:bCs/>
                <w:color w:val="000000"/>
              </w:rPr>
              <w:t>0</w:t>
            </w:r>
          </w:p>
        </w:tc>
      </w:tr>
      <w:tr w:rsidR="008A40B6" w:rsidRPr="00E476A8" w:rsidTr="008A40B6">
        <w:trPr>
          <w:trHeight w:val="62"/>
        </w:trPr>
        <w:tc>
          <w:tcPr>
            <w:tcW w:w="705" w:type="pct"/>
          </w:tcPr>
          <w:p w:rsidR="008A40B6" w:rsidRPr="00E476A8" w:rsidRDefault="008A40B6" w:rsidP="00BE79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66" w:type="pct"/>
          </w:tcPr>
          <w:p w:rsidR="008A40B6" w:rsidRPr="00E476A8" w:rsidRDefault="008A40B6" w:rsidP="00BE793F">
            <w:pPr>
              <w:jc w:val="center"/>
              <w:rPr>
                <w:b/>
                <w:bCs/>
              </w:rPr>
            </w:pPr>
            <w:r w:rsidRPr="00E476A8">
              <w:rPr>
                <w:b/>
                <w:bCs/>
                <w:color w:val="000000"/>
              </w:rPr>
              <w:t>ПРАКТИЧНІ РОБОТИ</w:t>
            </w:r>
          </w:p>
        </w:tc>
        <w:tc>
          <w:tcPr>
            <w:tcW w:w="729" w:type="pct"/>
            <w:vAlign w:val="center"/>
          </w:tcPr>
          <w:p w:rsidR="008A40B6" w:rsidRPr="00E476A8" w:rsidRDefault="00BE793F" w:rsidP="00BE793F">
            <w:pPr>
              <w:jc w:val="center"/>
              <w:rPr>
                <w:b/>
                <w:bCs/>
                <w:strike/>
                <w:color w:val="000000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="008A40B6" w:rsidRPr="00E476A8">
              <w:rPr>
                <w:b/>
                <w:bCs/>
                <w:color w:val="000000" w:themeColor="text1"/>
                <w:lang w:val="en-US"/>
              </w:rPr>
              <w:t>0</w:t>
            </w:r>
          </w:p>
        </w:tc>
      </w:tr>
      <w:tr w:rsidR="008A40B6" w:rsidRPr="00E476A8" w:rsidTr="008A40B6">
        <w:trPr>
          <w:trHeight w:val="62"/>
        </w:trPr>
        <w:tc>
          <w:tcPr>
            <w:tcW w:w="705" w:type="pct"/>
          </w:tcPr>
          <w:p w:rsidR="008A40B6" w:rsidRPr="00E476A8" w:rsidRDefault="008A40B6" w:rsidP="00BE793F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8A40B6" w:rsidRPr="00E476A8" w:rsidRDefault="008A40B6" w:rsidP="00BE793F">
            <w:pPr>
              <w:pStyle w:val="23"/>
              <w:widowControl/>
              <w:ind w:left="851" w:hanging="85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66" w:type="pct"/>
          </w:tcPr>
          <w:p w:rsidR="008A40B6" w:rsidRPr="00E476A8" w:rsidRDefault="008A40B6" w:rsidP="00BE793F">
            <w:pPr>
              <w:pStyle w:val="23"/>
              <w:widowControl/>
              <w:ind w:left="851" w:hanging="851"/>
              <w:jc w:val="center"/>
              <w:rPr>
                <w:b/>
                <w:sz w:val="24"/>
                <w:szCs w:val="24"/>
                <w:lang w:val="uk-UA"/>
              </w:rPr>
            </w:pPr>
            <w:r w:rsidRPr="00E476A8">
              <w:rPr>
                <w:b/>
                <w:sz w:val="24"/>
                <w:szCs w:val="24"/>
                <w:lang w:val="uk-UA"/>
              </w:rPr>
              <w:t xml:space="preserve">Практична робота № 1 </w:t>
            </w:r>
          </w:p>
          <w:p w:rsidR="008A40B6" w:rsidRPr="00E476A8" w:rsidRDefault="008A40B6" w:rsidP="00BE793F">
            <w:pPr>
              <w:jc w:val="both"/>
              <w:rPr>
                <w:b/>
                <w:bCs/>
              </w:rPr>
            </w:pPr>
            <w:r w:rsidRPr="00E476A8">
              <w:rPr>
                <w:b/>
                <w:bCs/>
              </w:rPr>
              <w:t>Тема: Визначення характеристик якості діамантів</w:t>
            </w:r>
          </w:p>
        </w:tc>
        <w:tc>
          <w:tcPr>
            <w:tcW w:w="729" w:type="pct"/>
            <w:vAlign w:val="center"/>
          </w:tcPr>
          <w:p w:rsidR="008A40B6" w:rsidRPr="00E476A8" w:rsidRDefault="00BE793F" w:rsidP="00BE79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A40B6" w:rsidRPr="00E476A8" w:rsidTr="008A40B6">
        <w:trPr>
          <w:trHeight w:val="62"/>
        </w:trPr>
        <w:tc>
          <w:tcPr>
            <w:tcW w:w="705" w:type="pct"/>
          </w:tcPr>
          <w:p w:rsidR="008A40B6" w:rsidRPr="00E476A8" w:rsidRDefault="008A40B6" w:rsidP="00BE793F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8A40B6" w:rsidRPr="00E476A8" w:rsidRDefault="008A40B6" w:rsidP="00BE793F">
            <w:pPr>
              <w:jc w:val="center"/>
              <w:rPr>
                <w:b/>
              </w:rPr>
            </w:pPr>
          </w:p>
        </w:tc>
        <w:tc>
          <w:tcPr>
            <w:tcW w:w="3566" w:type="pct"/>
          </w:tcPr>
          <w:p w:rsidR="008A40B6" w:rsidRPr="00E476A8" w:rsidRDefault="008A40B6" w:rsidP="00BE793F">
            <w:pPr>
              <w:pStyle w:val="23"/>
              <w:widowControl/>
              <w:ind w:left="851" w:hanging="851"/>
              <w:jc w:val="center"/>
              <w:rPr>
                <w:b/>
                <w:sz w:val="24"/>
                <w:szCs w:val="24"/>
                <w:lang w:val="uk-UA"/>
              </w:rPr>
            </w:pPr>
            <w:r w:rsidRPr="00E476A8">
              <w:rPr>
                <w:b/>
                <w:sz w:val="24"/>
                <w:szCs w:val="24"/>
                <w:lang w:val="uk-UA"/>
              </w:rPr>
              <w:t>Практична робота № 2</w:t>
            </w:r>
          </w:p>
          <w:p w:rsidR="008A40B6" w:rsidRPr="00E476A8" w:rsidRDefault="008A40B6" w:rsidP="008A40B6">
            <w:pPr>
              <w:jc w:val="both"/>
              <w:rPr>
                <w:b/>
              </w:rPr>
            </w:pPr>
            <w:r w:rsidRPr="00E476A8">
              <w:rPr>
                <w:b/>
                <w:bCs/>
              </w:rPr>
              <w:t>Тема: Визначення характеристик якості кольорового коштовного каміння (рубін, сапфір, смарагд)</w:t>
            </w:r>
          </w:p>
        </w:tc>
        <w:tc>
          <w:tcPr>
            <w:tcW w:w="729" w:type="pct"/>
            <w:vAlign w:val="center"/>
          </w:tcPr>
          <w:p w:rsidR="008A40B6" w:rsidRPr="00E476A8" w:rsidRDefault="00BE793F" w:rsidP="00BE79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A40B6" w:rsidRPr="00E476A8" w:rsidTr="008A40B6">
        <w:trPr>
          <w:trHeight w:val="62"/>
        </w:trPr>
        <w:tc>
          <w:tcPr>
            <w:tcW w:w="705" w:type="pct"/>
          </w:tcPr>
          <w:p w:rsidR="008A40B6" w:rsidRPr="00E476A8" w:rsidRDefault="008A40B6" w:rsidP="00BE793F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8A40B6" w:rsidRPr="00E476A8" w:rsidRDefault="008A40B6" w:rsidP="008A40B6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ДРН–02</w:t>
            </w:r>
          </w:p>
        </w:tc>
        <w:tc>
          <w:tcPr>
            <w:tcW w:w="3566" w:type="pct"/>
          </w:tcPr>
          <w:p w:rsidR="008A40B6" w:rsidRPr="00E476A8" w:rsidRDefault="008A40B6" w:rsidP="00BE793F">
            <w:pPr>
              <w:pStyle w:val="23"/>
              <w:widowControl/>
              <w:ind w:left="851" w:hanging="851"/>
              <w:jc w:val="center"/>
              <w:rPr>
                <w:b/>
                <w:sz w:val="24"/>
                <w:szCs w:val="24"/>
                <w:lang w:val="uk-UA"/>
              </w:rPr>
            </w:pPr>
            <w:r w:rsidRPr="00E476A8">
              <w:rPr>
                <w:b/>
                <w:sz w:val="24"/>
                <w:szCs w:val="24"/>
                <w:lang w:val="uk-UA"/>
              </w:rPr>
              <w:t xml:space="preserve">Практична робота № 3 </w:t>
            </w:r>
          </w:p>
          <w:p w:rsidR="008A40B6" w:rsidRPr="00E476A8" w:rsidRDefault="008A40B6" w:rsidP="00BE793F">
            <w:pPr>
              <w:jc w:val="both"/>
              <w:rPr>
                <w:b/>
                <w:bCs/>
                <w:lang w:val="ru-RU"/>
              </w:rPr>
            </w:pPr>
            <w:r w:rsidRPr="00E476A8">
              <w:rPr>
                <w:b/>
                <w:bCs/>
              </w:rPr>
              <w:t>Тема: Визначення якості бурштину</w:t>
            </w:r>
          </w:p>
        </w:tc>
        <w:tc>
          <w:tcPr>
            <w:tcW w:w="729" w:type="pct"/>
            <w:vAlign w:val="center"/>
          </w:tcPr>
          <w:p w:rsidR="008A40B6" w:rsidRPr="00E476A8" w:rsidRDefault="00BE793F" w:rsidP="00BE79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A40B6" w:rsidRPr="00E476A8" w:rsidTr="008A40B6">
        <w:trPr>
          <w:trHeight w:val="62"/>
        </w:trPr>
        <w:tc>
          <w:tcPr>
            <w:tcW w:w="705" w:type="pct"/>
          </w:tcPr>
          <w:p w:rsidR="008A40B6" w:rsidRPr="00E476A8" w:rsidRDefault="008A40B6" w:rsidP="00BE793F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8A40B6" w:rsidRPr="00E476A8" w:rsidRDefault="008A40B6" w:rsidP="008A40B6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ДРН–02</w:t>
            </w:r>
          </w:p>
        </w:tc>
        <w:tc>
          <w:tcPr>
            <w:tcW w:w="3566" w:type="pct"/>
          </w:tcPr>
          <w:p w:rsidR="008A40B6" w:rsidRPr="00E476A8" w:rsidRDefault="008A40B6" w:rsidP="00BE793F">
            <w:pPr>
              <w:pStyle w:val="23"/>
              <w:widowControl/>
              <w:ind w:left="851" w:hanging="851"/>
              <w:jc w:val="center"/>
              <w:rPr>
                <w:b/>
                <w:sz w:val="24"/>
                <w:szCs w:val="24"/>
              </w:rPr>
            </w:pPr>
            <w:r w:rsidRPr="00E476A8">
              <w:rPr>
                <w:b/>
                <w:sz w:val="24"/>
                <w:szCs w:val="24"/>
                <w:lang w:val="uk-UA"/>
              </w:rPr>
              <w:t xml:space="preserve">Практична робота № </w:t>
            </w:r>
            <w:r w:rsidRPr="00E476A8">
              <w:rPr>
                <w:b/>
                <w:sz w:val="24"/>
                <w:szCs w:val="24"/>
              </w:rPr>
              <w:t>4</w:t>
            </w:r>
          </w:p>
          <w:p w:rsidR="008A40B6" w:rsidRPr="00E476A8" w:rsidRDefault="008A40B6" w:rsidP="00BE793F">
            <w:pPr>
              <w:jc w:val="both"/>
              <w:rPr>
                <w:b/>
                <w:bCs/>
                <w:lang w:val="ru-RU"/>
              </w:rPr>
            </w:pPr>
            <w:r w:rsidRPr="00E476A8">
              <w:rPr>
                <w:b/>
                <w:bCs/>
              </w:rPr>
              <w:t>Тема: Визначення якості культивованих перлів</w:t>
            </w:r>
          </w:p>
        </w:tc>
        <w:tc>
          <w:tcPr>
            <w:tcW w:w="729" w:type="pct"/>
            <w:vAlign w:val="center"/>
          </w:tcPr>
          <w:p w:rsidR="008A40B6" w:rsidRPr="00E476A8" w:rsidRDefault="00BE793F" w:rsidP="00BE79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A40B6" w:rsidRPr="00E476A8" w:rsidTr="008A40B6">
        <w:trPr>
          <w:trHeight w:val="62"/>
        </w:trPr>
        <w:tc>
          <w:tcPr>
            <w:tcW w:w="705" w:type="pct"/>
          </w:tcPr>
          <w:p w:rsidR="008A40B6" w:rsidRPr="00E476A8" w:rsidRDefault="008A40B6" w:rsidP="00BE793F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ДРН–01</w:t>
            </w:r>
          </w:p>
          <w:p w:rsidR="008A40B6" w:rsidRPr="00E476A8" w:rsidRDefault="008A40B6" w:rsidP="008A40B6">
            <w:pPr>
              <w:jc w:val="center"/>
              <w:rPr>
                <w:shd w:val="clear" w:color="auto" w:fill="FFFFFF"/>
              </w:rPr>
            </w:pPr>
            <w:r w:rsidRPr="00E476A8">
              <w:rPr>
                <w:shd w:val="clear" w:color="auto" w:fill="FFFFFF"/>
              </w:rPr>
              <w:t>ДРН–02</w:t>
            </w:r>
          </w:p>
          <w:p w:rsidR="008A40B6" w:rsidRPr="00E476A8" w:rsidRDefault="008A40B6" w:rsidP="008A40B6">
            <w:pPr>
              <w:jc w:val="center"/>
              <w:rPr>
                <w:b/>
              </w:rPr>
            </w:pPr>
            <w:r w:rsidRPr="00E476A8">
              <w:rPr>
                <w:shd w:val="clear" w:color="auto" w:fill="FFFFFF"/>
              </w:rPr>
              <w:t>ДРН–03</w:t>
            </w:r>
          </w:p>
        </w:tc>
        <w:tc>
          <w:tcPr>
            <w:tcW w:w="3566" w:type="pct"/>
          </w:tcPr>
          <w:p w:rsidR="008A40B6" w:rsidRPr="00E476A8" w:rsidRDefault="008A40B6" w:rsidP="00BE793F">
            <w:pPr>
              <w:jc w:val="center"/>
              <w:rPr>
                <w:b/>
              </w:rPr>
            </w:pPr>
            <w:r w:rsidRPr="00E476A8">
              <w:rPr>
                <w:b/>
              </w:rPr>
              <w:t>Практична робота № 5</w:t>
            </w:r>
          </w:p>
          <w:p w:rsidR="008A40B6" w:rsidRPr="00E476A8" w:rsidRDefault="008A40B6" w:rsidP="00A35474">
            <w:pPr>
              <w:jc w:val="both"/>
              <w:rPr>
                <w:b/>
              </w:rPr>
            </w:pPr>
            <w:r w:rsidRPr="00E476A8">
              <w:rPr>
                <w:b/>
              </w:rPr>
              <w:t xml:space="preserve">Тема: Практичне застосування системи оцінки якості шляхетних </w:t>
            </w:r>
            <w:r w:rsidR="00A35474">
              <w:rPr>
                <w:b/>
              </w:rPr>
              <w:t>опалів</w:t>
            </w:r>
          </w:p>
        </w:tc>
        <w:tc>
          <w:tcPr>
            <w:tcW w:w="729" w:type="pct"/>
            <w:vAlign w:val="center"/>
          </w:tcPr>
          <w:p w:rsidR="008A40B6" w:rsidRPr="00E476A8" w:rsidRDefault="00BE793F" w:rsidP="00BE79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A40B6" w:rsidRPr="00E476A8" w:rsidTr="008A40B6">
        <w:trPr>
          <w:trHeight w:val="62"/>
        </w:trPr>
        <w:tc>
          <w:tcPr>
            <w:tcW w:w="705" w:type="pct"/>
          </w:tcPr>
          <w:p w:rsidR="008A40B6" w:rsidRPr="00E476A8" w:rsidRDefault="008A40B6" w:rsidP="00BE793F">
            <w:pPr>
              <w:rPr>
                <w:b/>
              </w:rPr>
            </w:pPr>
          </w:p>
        </w:tc>
        <w:tc>
          <w:tcPr>
            <w:tcW w:w="3566" w:type="pct"/>
          </w:tcPr>
          <w:p w:rsidR="008A40B6" w:rsidRPr="00E476A8" w:rsidRDefault="008A40B6" w:rsidP="00BE793F">
            <w:pPr>
              <w:rPr>
                <w:b/>
              </w:rPr>
            </w:pPr>
            <w:r w:rsidRPr="00E476A8">
              <w:rPr>
                <w:b/>
              </w:rPr>
              <w:t>ЗАГАЛЬНА КІЛЬКІСТЬ</w:t>
            </w:r>
          </w:p>
        </w:tc>
        <w:tc>
          <w:tcPr>
            <w:tcW w:w="729" w:type="pct"/>
          </w:tcPr>
          <w:p w:rsidR="008A40B6" w:rsidRPr="00E476A8" w:rsidRDefault="008A40B6" w:rsidP="00BE793F">
            <w:pPr>
              <w:jc w:val="center"/>
              <w:rPr>
                <w:b/>
                <w:bCs/>
                <w:color w:val="000000"/>
              </w:rPr>
            </w:pPr>
            <w:r w:rsidRPr="00E476A8">
              <w:rPr>
                <w:b/>
                <w:bCs/>
                <w:color w:val="000000"/>
              </w:rPr>
              <w:t>120</w:t>
            </w:r>
          </w:p>
        </w:tc>
      </w:tr>
    </w:tbl>
    <w:p w:rsidR="000E73CB" w:rsidRPr="00E476A8" w:rsidRDefault="000E73CB" w:rsidP="000E73CB"/>
    <w:p w:rsidR="00964881" w:rsidRPr="00E476A8" w:rsidRDefault="00964881" w:rsidP="00964881">
      <w:pPr>
        <w:rPr>
          <w:sz w:val="2"/>
          <w:szCs w:val="2"/>
        </w:rPr>
      </w:pPr>
    </w:p>
    <w:p w:rsidR="00515E2E" w:rsidRPr="00E476A8" w:rsidRDefault="00515E2E" w:rsidP="00515E2E">
      <w:pPr>
        <w:suppressLineNumbers/>
        <w:tabs>
          <w:tab w:val="left" w:pos="7371"/>
        </w:tabs>
        <w:suppressAutoHyphens/>
        <w:autoSpaceDE w:val="0"/>
        <w:autoSpaceDN w:val="0"/>
        <w:spacing w:before="360" w:after="120" w:line="252" w:lineRule="auto"/>
        <w:jc w:val="center"/>
        <w:outlineLvl w:val="0"/>
        <w:rPr>
          <w:rFonts w:eastAsia="Calibri"/>
          <w:b/>
          <w:sz w:val="28"/>
          <w:szCs w:val="28"/>
        </w:rPr>
      </w:pPr>
      <w:bookmarkStart w:id="12" w:name="_Toc528316520"/>
      <w:bookmarkEnd w:id="7"/>
      <w:bookmarkEnd w:id="8"/>
      <w:r w:rsidRPr="00E476A8">
        <w:rPr>
          <w:rFonts w:eastAsia="Calibri"/>
          <w:b/>
          <w:sz w:val="28"/>
          <w:szCs w:val="28"/>
        </w:rPr>
        <w:t>6 ОЦІНЮВАННЯ РЕЗУЛЬТАТІВ НАВЧАННЯ</w:t>
      </w:r>
      <w:bookmarkEnd w:id="12"/>
    </w:p>
    <w:p w:rsidR="008A40B6" w:rsidRPr="00E476A8" w:rsidRDefault="008A40B6" w:rsidP="008A40B6">
      <w:pPr>
        <w:widowControl w:val="0"/>
        <w:suppressLineNumbers/>
        <w:suppressAutoHyphens/>
        <w:spacing w:before="120"/>
        <w:ind w:firstLine="567"/>
        <w:jc w:val="both"/>
        <w:rPr>
          <w:rFonts w:eastAsia="Calibri"/>
          <w:sz w:val="28"/>
          <w:szCs w:val="28"/>
        </w:rPr>
      </w:pPr>
      <w:bookmarkStart w:id="13" w:name="_Toc528316524"/>
      <w:r w:rsidRPr="00E476A8">
        <w:rPr>
          <w:rFonts w:eastAsia="Calibri"/>
          <w:sz w:val="28"/>
          <w:szCs w:val="28"/>
        </w:rPr>
        <w:t xml:space="preserve">Сертифікація досягнень </w:t>
      </w:r>
      <w:r w:rsidR="008C3559" w:rsidRPr="00E476A8">
        <w:rPr>
          <w:rFonts w:eastAsia="Calibri"/>
          <w:sz w:val="28"/>
          <w:szCs w:val="28"/>
        </w:rPr>
        <w:t xml:space="preserve">здобувачів вищої освіти </w:t>
      </w:r>
      <w:r w:rsidRPr="00E476A8">
        <w:rPr>
          <w:rFonts w:eastAsia="Calibri"/>
          <w:sz w:val="28"/>
          <w:szCs w:val="28"/>
        </w:rPr>
        <w:t xml:space="preserve">здійснюється за допомогою прозорих процедур, що ґрунтуються на об’єктивних критеріях відповідно до Положення </w:t>
      </w:r>
      <w:r w:rsidRPr="00E476A8">
        <w:rPr>
          <w:rFonts w:eastAsia="Calibri"/>
          <w:bCs/>
          <w:sz w:val="28"/>
          <w:szCs w:val="28"/>
        </w:rPr>
        <w:t>університету «</w:t>
      </w:r>
      <w:r w:rsidRPr="00E476A8">
        <w:rPr>
          <w:rFonts w:eastAsia="Calibri"/>
          <w:sz w:val="28"/>
          <w:szCs w:val="28"/>
        </w:rPr>
        <w:t>Про оцінювання результатів навчання здобувачів вищої освіти»</w:t>
      </w:r>
      <w:r w:rsidRPr="00E476A8">
        <w:rPr>
          <w:rFonts w:eastAsia="Calibri"/>
          <w:bCs/>
          <w:sz w:val="28"/>
          <w:szCs w:val="28"/>
        </w:rPr>
        <w:t>.</w:t>
      </w:r>
    </w:p>
    <w:p w:rsidR="008A40B6" w:rsidRPr="00E476A8" w:rsidRDefault="008A40B6" w:rsidP="008A40B6">
      <w:pPr>
        <w:widowControl w:val="0"/>
        <w:suppressLineNumbers/>
        <w:suppressAutoHyphens/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lastRenderedPageBreak/>
        <w:t xml:space="preserve">Досягнутий рівень </w:t>
      </w:r>
      <w:proofErr w:type="spellStart"/>
      <w:r w:rsidRPr="00E476A8">
        <w:rPr>
          <w:rFonts w:eastAsia="Calibri"/>
          <w:sz w:val="28"/>
          <w:szCs w:val="28"/>
        </w:rPr>
        <w:t>компетентностей</w:t>
      </w:r>
      <w:proofErr w:type="spellEnd"/>
      <w:r w:rsidRPr="00E476A8">
        <w:rPr>
          <w:rFonts w:eastAsia="Calibri"/>
          <w:sz w:val="28"/>
          <w:szCs w:val="28"/>
        </w:rPr>
        <w:t xml:space="preserve"> відносно очікуваних, що ідентифікований під час контрольних заходів, відображає</w:t>
      </w:r>
      <w:r w:rsidRPr="00E476A8">
        <w:rPr>
          <w:rFonts w:eastAsia="Calibri"/>
          <w:bCs/>
          <w:sz w:val="28"/>
          <w:szCs w:val="28"/>
        </w:rPr>
        <w:t xml:space="preserve"> реальний результат навчання </w:t>
      </w:r>
      <w:r w:rsidR="008C3559">
        <w:rPr>
          <w:rFonts w:eastAsia="Calibri"/>
          <w:sz w:val="28"/>
          <w:szCs w:val="28"/>
        </w:rPr>
        <w:t>здобувача</w:t>
      </w:r>
      <w:r w:rsidR="008C3559" w:rsidRPr="00E476A8">
        <w:rPr>
          <w:rFonts w:eastAsia="Calibri"/>
          <w:sz w:val="28"/>
          <w:szCs w:val="28"/>
        </w:rPr>
        <w:t xml:space="preserve"> вищої освіти</w:t>
      </w:r>
      <w:r w:rsidR="008C3559" w:rsidRPr="00E476A8">
        <w:rPr>
          <w:rFonts w:eastAsia="Calibri"/>
          <w:bCs/>
          <w:sz w:val="28"/>
          <w:szCs w:val="28"/>
        </w:rPr>
        <w:t xml:space="preserve"> </w:t>
      </w:r>
      <w:r w:rsidRPr="00E476A8">
        <w:rPr>
          <w:rFonts w:eastAsia="Calibri"/>
          <w:bCs/>
          <w:sz w:val="28"/>
          <w:szCs w:val="28"/>
        </w:rPr>
        <w:t>за дисципліною</w:t>
      </w:r>
      <w:r w:rsidRPr="00E476A8">
        <w:rPr>
          <w:rFonts w:eastAsia="Calibri"/>
          <w:sz w:val="28"/>
          <w:szCs w:val="28"/>
        </w:rPr>
        <w:t>.</w:t>
      </w:r>
    </w:p>
    <w:p w:rsidR="008A40B6" w:rsidRPr="00E476A8" w:rsidRDefault="008A40B6" w:rsidP="008A40B6">
      <w:pPr>
        <w:suppressLineNumbers/>
        <w:tabs>
          <w:tab w:val="left" w:pos="7371"/>
        </w:tabs>
        <w:suppressAutoHyphens/>
        <w:autoSpaceDE w:val="0"/>
        <w:autoSpaceDN w:val="0"/>
        <w:spacing w:before="240" w:after="120" w:line="252" w:lineRule="auto"/>
        <w:ind w:firstLine="567"/>
        <w:outlineLvl w:val="0"/>
        <w:rPr>
          <w:rFonts w:eastAsia="Calibri"/>
          <w:b/>
          <w:sz w:val="28"/>
          <w:szCs w:val="28"/>
        </w:rPr>
      </w:pPr>
      <w:bookmarkStart w:id="14" w:name="_Toc528316521"/>
      <w:r w:rsidRPr="00E476A8">
        <w:rPr>
          <w:rFonts w:eastAsia="Calibri"/>
          <w:b/>
          <w:sz w:val="28"/>
          <w:szCs w:val="28"/>
        </w:rPr>
        <w:t>6.1 Шкали</w:t>
      </w:r>
      <w:bookmarkEnd w:id="14"/>
    </w:p>
    <w:p w:rsidR="008A40B6" w:rsidRPr="00E476A8" w:rsidRDefault="008A40B6" w:rsidP="008A40B6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bCs/>
          <w:sz w:val="28"/>
          <w:szCs w:val="28"/>
        </w:rPr>
        <w:t xml:space="preserve">Оцінювання навчальних досягнень </w:t>
      </w:r>
      <w:r w:rsidR="008C3559" w:rsidRPr="00E476A8">
        <w:rPr>
          <w:rFonts w:eastAsia="Calibri"/>
          <w:sz w:val="28"/>
          <w:szCs w:val="28"/>
        </w:rPr>
        <w:t>здобувачів вищої освіти</w:t>
      </w:r>
      <w:r w:rsidR="008C3559" w:rsidRPr="00E476A8">
        <w:rPr>
          <w:rFonts w:eastAsia="Calibri"/>
          <w:bCs/>
          <w:sz w:val="28"/>
          <w:szCs w:val="28"/>
        </w:rPr>
        <w:t xml:space="preserve"> </w:t>
      </w:r>
      <w:r w:rsidRPr="00E476A8">
        <w:rPr>
          <w:rFonts w:eastAsia="Calibri"/>
          <w:bCs/>
          <w:sz w:val="28"/>
          <w:szCs w:val="28"/>
        </w:rPr>
        <w:t xml:space="preserve">НТУ «ДП» здійснюється за рейтинговою (100-бальною) та інституційною шкалами. Остання необхідна (за офіційною відсутністю національної шкали) для </w:t>
      </w:r>
      <w:r w:rsidRPr="00E476A8">
        <w:rPr>
          <w:rFonts w:eastAsia="Calibri"/>
          <w:sz w:val="28"/>
          <w:szCs w:val="28"/>
          <w:shd w:val="clear" w:color="auto" w:fill="FFFFFF"/>
        </w:rPr>
        <w:t xml:space="preserve">конвертації (переведення) </w:t>
      </w:r>
      <w:r w:rsidRPr="00E476A8">
        <w:rPr>
          <w:rFonts w:eastAsia="Calibri"/>
          <w:sz w:val="28"/>
          <w:szCs w:val="28"/>
        </w:rPr>
        <w:t xml:space="preserve">оцінок мобільних </w:t>
      </w:r>
      <w:r w:rsidR="008C3559" w:rsidRPr="00E476A8">
        <w:rPr>
          <w:rFonts w:eastAsia="Calibri"/>
          <w:sz w:val="28"/>
          <w:szCs w:val="28"/>
        </w:rPr>
        <w:t>здобувачів вищої освіти</w:t>
      </w:r>
      <w:r w:rsidRPr="00E476A8">
        <w:rPr>
          <w:rFonts w:eastAsia="Calibri"/>
          <w:sz w:val="28"/>
          <w:szCs w:val="28"/>
        </w:rPr>
        <w:t>.</w:t>
      </w:r>
    </w:p>
    <w:p w:rsidR="008A40B6" w:rsidRPr="00E476A8" w:rsidRDefault="008A40B6" w:rsidP="008A40B6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/>
        <w:jc w:val="center"/>
        <w:rPr>
          <w:rFonts w:eastAsia="Calibri"/>
          <w:b/>
          <w:bCs/>
          <w:i/>
        </w:rPr>
      </w:pPr>
      <w:r w:rsidRPr="00E476A8">
        <w:rPr>
          <w:rFonts w:eastAsia="Calibri"/>
          <w:b/>
          <w:bCs/>
          <w:i/>
        </w:rPr>
        <w:t xml:space="preserve">Шкали оцінювання навчальних досягнень </w:t>
      </w:r>
      <w:r w:rsidR="008C3559" w:rsidRPr="008C3559">
        <w:rPr>
          <w:rFonts w:eastAsia="Calibri"/>
          <w:b/>
          <w:bCs/>
          <w:i/>
        </w:rPr>
        <w:t>здобувачів вищої освіти</w:t>
      </w:r>
      <w:r w:rsidR="008C3559" w:rsidRPr="00E476A8">
        <w:rPr>
          <w:rFonts w:eastAsia="Calibri"/>
          <w:b/>
          <w:bCs/>
          <w:i/>
        </w:rPr>
        <w:t xml:space="preserve"> </w:t>
      </w:r>
      <w:r w:rsidRPr="00E476A8">
        <w:rPr>
          <w:rFonts w:eastAsia="Calibri"/>
          <w:b/>
          <w:bCs/>
          <w:i/>
        </w:rPr>
        <w:t>НТУ «ДП»</w:t>
      </w:r>
    </w:p>
    <w:tbl>
      <w:tblPr>
        <w:tblW w:w="59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982"/>
      </w:tblGrid>
      <w:tr w:rsidR="008A40B6" w:rsidRPr="00E476A8" w:rsidTr="00BE793F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jc w:val="center"/>
              <w:rPr>
                <w:rFonts w:eastAsia="Calibri"/>
                <w:b/>
                <w:bCs/>
              </w:rPr>
            </w:pPr>
            <w:r w:rsidRPr="00E476A8">
              <w:rPr>
                <w:rFonts w:eastAsia="Calibri"/>
                <w:b/>
                <w:bCs/>
              </w:rPr>
              <w:t>Рейтингова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  <w:bCs/>
              </w:rPr>
              <w:t>Інституційна</w:t>
            </w:r>
          </w:p>
        </w:tc>
      </w:tr>
      <w:tr w:rsidR="008A40B6" w:rsidRPr="00E476A8" w:rsidTr="00BE793F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jc w:val="center"/>
              <w:rPr>
                <w:rFonts w:eastAsia="Calibri"/>
                <w:bCs/>
              </w:rPr>
            </w:pPr>
            <w:r w:rsidRPr="00E476A8">
              <w:rPr>
                <w:rFonts w:eastAsia="Calibri"/>
                <w:bCs/>
              </w:rPr>
              <w:t>90…100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rPr>
                <w:rFonts w:eastAsia="Calibri"/>
              </w:rPr>
            </w:pPr>
            <w:r w:rsidRPr="00E476A8">
              <w:rPr>
                <w:rFonts w:eastAsia="Calibri"/>
              </w:rPr>
              <w:t xml:space="preserve">відмінно / </w:t>
            </w:r>
            <w:proofErr w:type="spellStart"/>
            <w:r w:rsidRPr="00E476A8">
              <w:rPr>
                <w:rFonts w:eastAsia="Calibri"/>
              </w:rPr>
              <w:t>Excellent</w:t>
            </w:r>
            <w:proofErr w:type="spellEnd"/>
          </w:p>
        </w:tc>
      </w:tr>
      <w:tr w:rsidR="008A40B6" w:rsidRPr="00E476A8" w:rsidTr="00BE793F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jc w:val="center"/>
              <w:rPr>
                <w:rFonts w:eastAsia="Calibri"/>
                <w:bCs/>
              </w:rPr>
            </w:pPr>
            <w:r w:rsidRPr="00E476A8">
              <w:rPr>
                <w:rFonts w:eastAsia="Calibri"/>
                <w:bCs/>
              </w:rPr>
              <w:t>74…89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rPr>
                <w:rFonts w:eastAsia="Calibri"/>
              </w:rPr>
            </w:pPr>
            <w:r w:rsidRPr="00E476A8">
              <w:rPr>
                <w:rFonts w:eastAsia="Calibri"/>
              </w:rPr>
              <w:t xml:space="preserve">добре / </w:t>
            </w:r>
            <w:proofErr w:type="spellStart"/>
            <w:r w:rsidRPr="00E476A8">
              <w:rPr>
                <w:rFonts w:eastAsia="Calibri"/>
              </w:rPr>
              <w:t>Good</w:t>
            </w:r>
            <w:proofErr w:type="spellEnd"/>
          </w:p>
        </w:tc>
      </w:tr>
      <w:tr w:rsidR="008A40B6" w:rsidRPr="00E476A8" w:rsidTr="00BE793F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jc w:val="center"/>
              <w:rPr>
                <w:rFonts w:eastAsia="Calibri"/>
                <w:bCs/>
              </w:rPr>
            </w:pPr>
            <w:r w:rsidRPr="00E476A8">
              <w:rPr>
                <w:rFonts w:eastAsia="Calibri"/>
                <w:bCs/>
              </w:rPr>
              <w:t>60…73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rPr>
                <w:rFonts w:eastAsia="Calibri"/>
              </w:rPr>
            </w:pPr>
            <w:r w:rsidRPr="00E476A8">
              <w:rPr>
                <w:rFonts w:eastAsia="Calibri"/>
              </w:rPr>
              <w:t xml:space="preserve">задовільно / </w:t>
            </w:r>
            <w:proofErr w:type="spellStart"/>
            <w:r w:rsidRPr="00E476A8">
              <w:rPr>
                <w:rFonts w:eastAsia="Calibri"/>
              </w:rPr>
              <w:t>Satisfactory</w:t>
            </w:r>
            <w:proofErr w:type="spellEnd"/>
          </w:p>
        </w:tc>
      </w:tr>
      <w:tr w:rsidR="008A40B6" w:rsidRPr="00E476A8" w:rsidTr="00BE793F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jc w:val="center"/>
              <w:rPr>
                <w:rFonts w:eastAsia="Calibri"/>
                <w:bCs/>
              </w:rPr>
            </w:pPr>
            <w:r w:rsidRPr="00E476A8">
              <w:rPr>
                <w:rFonts w:eastAsia="Calibri"/>
                <w:bCs/>
              </w:rPr>
              <w:t>0…59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rPr>
                <w:rFonts w:eastAsia="Calibri"/>
              </w:rPr>
            </w:pPr>
            <w:r w:rsidRPr="00E476A8">
              <w:rPr>
                <w:rFonts w:eastAsia="Calibri"/>
              </w:rPr>
              <w:t xml:space="preserve">незадовільно / </w:t>
            </w:r>
            <w:proofErr w:type="spellStart"/>
            <w:r w:rsidRPr="00E476A8">
              <w:rPr>
                <w:rFonts w:eastAsia="Calibri"/>
              </w:rPr>
              <w:t>Fail</w:t>
            </w:r>
            <w:proofErr w:type="spellEnd"/>
          </w:p>
        </w:tc>
      </w:tr>
    </w:tbl>
    <w:p w:rsidR="008A40B6" w:rsidRPr="00E476A8" w:rsidRDefault="008A40B6" w:rsidP="008A40B6">
      <w:pPr>
        <w:spacing w:before="240" w:line="264" w:lineRule="auto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>Кредити навчальної дисципліни зараховуються, якщо здобувач отримав підсумкову оцінку не менше 60-ти балів. Нижча оцінка вважається академічною заборгованістю, що підлягає ліквідації відповідно до Положення про організацію освітнього процесу НТУ «ДП».</w:t>
      </w:r>
    </w:p>
    <w:p w:rsidR="008A40B6" w:rsidRPr="00E476A8" w:rsidRDefault="008A40B6" w:rsidP="008A40B6">
      <w:pPr>
        <w:suppressLineNumbers/>
        <w:tabs>
          <w:tab w:val="left" w:pos="7371"/>
        </w:tabs>
        <w:suppressAutoHyphens/>
        <w:autoSpaceDE w:val="0"/>
        <w:autoSpaceDN w:val="0"/>
        <w:spacing w:before="240" w:after="120" w:line="252" w:lineRule="auto"/>
        <w:ind w:firstLine="567"/>
        <w:outlineLvl w:val="0"/>
        <w:rPr>
          <w:rFonts w:eastAsia="Calibri"/>
          <w:b/>
          <w:sz w:val="28"/>
          <w:szCs w:val="28"/>
        </w:rPr>
      </w:pPr>
      <w:bookmarkStart w:id="15" w:name="_Toc528316522"/>
      <w:r w:rsidRPr="00E476A8">
        <w:rPr>
          <w:rFonts w:eastAsia="Calibri"/>
          <w:b/>
          <w:sz w:val="28"/>
          <w:szCs w:val="28"/>
        </w:rPr>
        <w:t>6.2 Засоби та процедури</w:t>
      </w:r>
      <w:bookmarkEnd w:id="15"/>
    </w:p>
    <w:p w:rsidR="008A40B6" w:rsidRPr="00E476A8" w:rsidRDefault="008A40B6" w:rsidP="008A40B6">
      <w:pPr>
        <w:suppressLineNumbers/>
        <w:suppressAutoHyphens/>
        <w:spacing w:before="80"/>
        <w:ind w:firstLine="567"/>
        <w:jc w:val="both"/>
        <w:rPr>
          <w:rFonts w:eastAsia="Calibri"/>
          <w:kern w:val="28"/>
          <w:sz w:val="28"/>
          <w:szCs w:val="28"/>
        </w:rPr>
      </w:pPr>
      <w:r w:rsidRPr="00E476A8">
        <w:rPr>
          <w:rFonts w:eastAsia="Calibri"/>
          <w:bCs/>
          <w:kern w:val="28"/>
          <w:sz w:val="28"/>
          <w:szCs w:val="28"/>
        </w:rPr>
        <w:t xml:space="preserve">Зміст засобів діагностики спрямовано на контроль рівня сформованості </w:t>
      </w:r>
      <w:r w:rsidRPr="00E476A8">
        <w:rPr>
          <w:rFonts w:eastAsia="Calibri"/>
          <w:kern w:val="28"/>
          <w:sz w:val="28"/>
          <w:szCs w:val="28"/>
        </w:rPr>
        <w:t>знань, умінь/навичок, комунікації, відповідальності та автономії здобувачів вищої освіти за вимогами НРК до 8-го кваліфікаційного рівня під час демонстрації регламентованих робочою програмою результатів навчання.</w:t>
      </w:r>
    </w:p>
    <w:p w:rsidR="008A40B6" w:rsidRPr="00E476A8" w:rsidRDefault="008A40B6" w:rsidP="008A40B6">
      <w:pPr>
        <w:suppressLineNumbers/>
        <w:suppressAutoHyphens/>
        <w:autoSpaceDE w:val="0"/>
        <w:autoSpaceDN w:val="0"/>
        <w:spacing w:before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>Здобувач вищої освіти на контрольних заходах має виконувати завдання, орієнтовані виключно на демонстрацію дисциплінарних результатів навчання (розділ 2).</w:t>
      </w:r>
    </w:p>
    <w:p w:rsidR="008A40B6" w:rsidRPr="00E476A8" w:rsidRDefault="008A40B6" w:rsidP="008A40B6">
      <w:pPr>
        <w:widowControl w:val="0"/>
        <w:suppressLineNumbers/>
        <w:suppressAutoHyphens/>
        <w:spacing w:before="120"/>
        <w:ind w:firstLine="567"/>
        <w:jc w:val="both"/>
        <w:rPr>
          <w:rFonts w:eastAsia="Calibri"/>
          <w:bCs/>
          <w:sz w:val="28"/>
          <w:szCs w:val="28"/>
        </w:rPr>
      </w:pPr>
      <w:r w:rsidRPr="00E476A8">
        <w:rPr>
          <w:rFonts w:eastAsia="Calibri"/>
          <w:sz w:val="28"/>
          <w:szCs w:val="28"/>
        </w:rPr>
        <w:t>Засоби діагностики, що н</w:t>
      </w:r>
      <w:r w:rsidRPr="00E476A8">
        <w:rPr>
          <w:rFonts w:eastAsia="Calibri"/>
          <w:bCs/>
          <w:sz w:val="28"/>
          <w:szCs w:val="28"/>
        </w:rPr>
        <w:t>адаються здобувачам на контрольних заходах у вигляді завдань для поточного та підсумкового контролю, ф</w:t>
      </w:r>
      <w:r w:rsidRPr="00E476A8">
        <w:rPr>
          <w:rFonts w:eastAsia="Calibri"/>
          <w:sz w:val="28"/>
          <w:szCs w:val="28"/>
        </w:rPr>
        <w:t xml:space="preserve">ормуються шляхом </w:t>
      </w:r>
      <w:r w:rsidRPr="00E476A8">
        <w:rPr>
          <w:rFonts w:eastAsia="Calibri"/>
          <w:bCs/>
          <w:sz w:val="28"/>
          <w:szCs w:val="28"/>
        </w:rPr>
        <w:t>конкретизації вихідних даних та способу демонстрації дисциплінарних результатів навчання.</w:t>
      </w:r>
    </w:p>
    <w:p w:rsidR="008A40B6" w:rsidRPr="00E476A8" w:rsidRDefault="008A40B6" w:rsidP="008A40B6">
      <w:pPr>
        <w:widowControl w:val="0"/>
        <w:suppressLineNumbers/>
        <w:suppressAutoHyphens/>
        <w:spacing w:before="120"/>
        <w:ind w:firstLine="567"/>
        <w:jc w:val="both"/>
        <w:rPr>
          <w:rFonts w:eastAsia="Calibri"/>
          <w:bCs/>
          <w:sz w:val="28"/>
          <w:szCs w:val="28"/>
        </w:rPr>
      </w:pPr>
      <w:r w:rsidRPr="00E476A8">
        <w:rPr>
          <w:rFonts w:eastAsia="Calibri"/>
          <w:bCs/>
          <w:sz w:val="28"/>
          <w:szCs w:val="28"/>
        </w:rPr>
        <w:t xml:space="preserve">Засоби діагностики (контрольні завдання) для поточного та підсумкового контролю дисципліни затверджуються кафедрою. </w:t>
      </w:r>
    </w:p>
    <w:p w:rsidR="008A40B6" w:rsidRPr="00E476A8" w:rsidRDefault="008A40B6" w:rsidP="008A40B6">
      <w:pPr>
        <w:widowControl w:val="0"/>
        <w:suppressLineNumbers/>
        <w:suppressAutoHyphens/>
        <w:spacing w:before="120"/>
        <w:ind w:firstLine="567"/>
        <w:jc w:val="both"/>
        <w:rPr>
          <w:rFonts w:eastAsia="Calibri"/>
          <w:bCs/>
          <w:sz w:val="28"/>
          <w:szCs w:val="28"/>
        </w:rPr>
      </w:pPr>
      <w:r w:rsidRPr="00E476A8">
        <w:rPr>
          <w:rFonts w:eastAsia="Calibri"/>
          <w:bCs/>
          <w:sz w:val="28"/>
          <w:szCs w:val="28"/>
        </w:rPr>
        <w:t xml:space="preserve">Види засобів діагностики та процедур оцінювання для поточного та підсумкового контролю дисципліни подано нижче. </w:t>
      </w:r>
    </w:p>
    <w:p w:rsidR="008A40B6" w:rsidRPr="00E476A8" w:rsidRDefault="008A40B6" w:rsidP="008A40B6">
      <w:pPr>
        <w:widowControl w:val="0"/>
        <w:suppressLineNumbers/>
        <w:suppressAutoHyphens/>
        <w:spacing w:before="120" w:after="240"/>
        <w:jc w:val="center"/>
        <w:rPr>
          <w:rFonts w:eastAsia="Calibri"/>
          <w:b/>
          <w:bCs/>
        </w:rPr>
      </w:pPr>
      <w:r w:rsidRPr="00E476A8">
        <w:rPr>
          <w:rFonts w:eastAsia="Calibri"/>
          <w:b/>
          <w:i/>
        </w:rPr>
        <w:t>Засоби діагностики та процедури оцінювання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860"/>
        <w:gridCol w:w="2109"/>
        <w:gridCol w:w="1609"/>
        <w:gridCol w:w="2821"/>
      </w:tblGrid>
      <w:tr w:rsidR="008A40B6" w:rsidRPr="00E476A8" w:rsidTr="00BE793F">
        <w:trPr>
          <w:cantSplit/>
          <w:jc w:val="center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</w:rPr>
              <w:t>ПОТОЧНИЙ КОНТРОЛЬ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</w:rPr>
              <w:t>ПІДСУМКОВИЙ КОНТРОЛЬ</w:t>
            </w:r>
          </w:p>
        </w:tc>
      </w:tr>
      <w:tr w:rsidR="008A40B6" w:rsidRPr="00E476A8" w:rsidTr="00BE793F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ind w:left="60"/>
              <w:jc w:val="center"/>
              <w:rPr>
                <w:rFonts w:eastAsia="Calibri"/>
                <w:b/>
                <w:bCs/>
              </w:rPr>
            </w:pPr>
            <w:r w:rsidRPr="00E476A8">
              <w:rPr>
                <w:rFonts w:eastAsia="Calibri"/>
                <w:b/>
                <w:bCs/>
              </w:rPr>
              <w:t>навчальне заняття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</w:rPr>
              <w:t>засоби діагностики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</w:rPr>
              <w:t>процедури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</w:rPr>
              <w:t>засоби діагностики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B6" w:rsidRPr="00E476A8" w:rsidRDefault="008A40B6" w:rsidP="00BE793F">
            <w:pPr>
              <w:autoSpaceDE w:val="0"/>
              <w:snapToGrid w:val="0"/>
              <w:jc w:val="center"/>
              <w:rPr>
                <w:rFonts w:eastAsia="Calibri"/>
                <w:b/>
              </w:rPr>
            </w:pPr>
            <w:r w:rsidRPr="00E476A8">
              <w:rPr>
                <w:rFonts w:eastAsia="Calibri"/>
                <w:b/>
              </w:rPr>
              <w:t>процедури</w:t>
            </w:r>
          </w:p>
        </w:tc>
      </w:tr>
      <w:tr w:rsidR="008A40B6" w:rsidRPr="00E476A8" w:rsidTr="00BE793F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60"/>
              <w:rPr>
                <w:rFonts w:eastAsia="Calibri"/>
                <w:b/>
                <w:bCs/>
              </w:rPr>
            </w:pPr>
            <w:r w:rsidRPr="00E476A8">
              <w:rPr>
                <w:rFonts w:eastAsia="Calibri"/>
                <w:bCs/>
              </w:rPr>
              <w:lastRenderedPageBreak/>
              <w:t>лекції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rPr>
                <w:rFonts w:eastAsia="Calibri"/>
                <w:b/>
              </w:rPr>
            </w:pPr>
            <w:r w:rsidRPr="00E476A8">
              <w:rPr>
                <w:rFonts w:eastAsia="Calibri"/>
              </w:rPr>
              <w:t>контрольні завдання за кожною темою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  <w:r w:rsidRPr="00E476A8">
              <w:rPr>
                <w:rFonts w:eastAsia="Calibri"/>
              </w:rPr>
              <w:t>виконання завдання під час лекцій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  <w:r w:rsidRPr="00E476A8">
              <w:rPr>
                <w:rFonts w:eastAsia="Calibri"/>
              </w:rPr>
              <w:t>комплексна контрольна робота (ККР)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5"/>
              <w:rPr>
                <w:rFonts w:eastAsia="Calibri"/>
              </w:rPr>
            </w:pPr>
            <w:r w:rsidRPr="00E476A8">
              <w:rPr>
                <w:rFonts w:eastAsia="Calibri"/>
              </w:rPr>
              <w:t>визначення середньозваженого результату поточних контролів;</w:t>
            </w:r>
          </w:p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5"/>
              <w:rPr>
                <w:rFonts w:eastAsia="Calibri"/>
              </w:rPr>
            </w:pPr>
          </w:p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  <w:r w:rsidRPr="00E476A8">
              <w:rPr>
                <w:rFonts w:eastAsia="Calibri"/>
              </w:rPr>
              <w:t xml:space="preserve">виконання ККР під час </w:t>
            </w:r>
            <w:r w:rsidR="00BE793F">
              <w:rPr>
                <w:rFonts w:eastAsia="Calibri"/>
              </w:rPr>
              <w:t>заліку</w:t>
            </w:r>
          </w:p>
        </w:tc>
      </w:tr>
      <w:tr w:rsidR="008A40B6" w:rsidRPr="00E476A8" w:rsidTr="00BE793F">
        <w:trPr>
          <w:cantSplit/>
          <w:jc w:val="center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60"/>
              <w:rPr>
                <w:rFonts w:eastAsia="Calibri"/>
                <w:b/>
                <w:bCs/>
              </w:rPr>
            </w:pPr>
            <w:r w:rsidRPr="00E476A8">
              <w:rPr>
                <w:rFonts w:eastAsia="Calibri"/>
                <w:bCs/>
              </w:rPr>
              <w:t>практичні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rPr>
                <w:rFonts w:eastAsia="Calibri"/>
                <w:b/>
              </w:rPr>
            </w:pPr>
            <w:r w:rsidRPr="00E476A8">
              <w:rPr>
                <w:rFonts w:eastAsia="Calibri"/>
              </w:rPr>
              <w:t>контрольні завдання за кожною темою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  <w:r w:rsidRPr="00E476A8">
              <w:rPr>
                <w:rFonts w:eastAsia="Calibri"/>
              </w:rPr>
              <w:t>виконання завдань під час практичних занять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</w:tc>
      </w:tr>
      <w:tr w:rsidR="008A40B6" w:rsidRPr="00E476A8" w:rsidTr="00BE793F">
        <w:trPr>
          <w:cantSplit/>
          <w:jc w:val="center"/>
        </w:trPr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60"/>
              <w:rPr>
                <w:rFonts w:eastAsia="Calibri"/>
                <w:b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rPr>
                <w:rFonts w:eastAsia="Calibri"/>
                <w:b/>
              </w:rPr>
            </w:pPr>
            <w:r w:rsidRPr="00E476A8">
              <w:rPr>
                <w:rFonts w:eastAsia="Calibri"/>
              </w:rPr>
              <w:t>або</w:t>
            </w:r>
            <w:r w:rsidRPr="00E476A8">
              <w:rPr>
                <w:rFonts w:eastAsia="Calibri"/>
                <w:strike/>
              </w:rPr>
              <w:t xml:space="preserve"> </w:t>
            </w:r>
            <w:r w:rsidRPr="00E476A8">
              <w:rPr>
                <w:rFonts w:eastAsia="Calibri"/>
              </w:rPr>
              <w:t>індивідуальне завдання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  <w:r w:rsidRPr="00E476A8">
              <w:rPr>
                <w:rFonts w:eastAsia="Calibri"/>
              </w:rPr>
              <w:t>виконання завдань під час самостійної роботи</w:t>
            </w: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B6" w:rsidRPr="00E476A8" w:rsidRDefault="008A40B6" w:rsidP="00BE793F">
            <w:pPr>
              <w:autoSpaceDE w:val="0"/>
              <w:snapToGrid w:val="0"/>
              <w:spacing w:line="240" w:lineRule="atLeast"/>
              <w:ind w:left="48"/>
              <w:rPr>
                <w:rFonts w:eastAsia="Calibri"/>
              </w:rPr>
            </w:pPr>
          </w:p>
        </w:tc>
      </w:tr>
    </w:tbl>
    <w:p w:rsidR="008A40B6" w:rsidRPr="00E476A8" w:rsidRDefault="008A40B6" w:rsidP="008A40B6">
      <w:pPr>
        <w:spacing w:before="120" w:after="120"/>
        <w:ind w:firstLine="567"/>
        <w:jc w:val="both"/>
        <w:rPr>
          <w:rFonts w:eastAsia="Calibri"/>
          <w:sz w:val="28"/>
          <w:szCs w:val="28"/>
        </w:rPr>
      </w:pPr>
      <w:bookmarkStart w:id="16" w:name="_Hlk501707960"/>
      <w:bookmarkStart w:id="17" w:name="_Hlk500614565"/>
      <w:r w:rsidRPr="00E476A8">
        <w:rPr>
          <w:rFonts w:eastAsia="Calibri"/>
          <w:sz w:val="28"/>
          <w:szCs w:val="28"/>
        </w:rPr>
        <w:t>Під час поточного контролю лекційні заняття оцінюються шляхом визначення якості виконання контрольних конкретизованих завдань. Практичні заняття оцінюються якістю виконання контрольного або індивідуального завдання.</w:t>
      </w:r>
    </w:p>
    <w:p w:rsidR="008A40B6" w:rsidRPr="00E476A8" w:rsidRDefault="008A40B6" w:rsidP="008A40B6">
      <w:pPr>
        <w:widowControl w:val="0"/>
        <w:suppressLineNumbers/>
        <w:suppressAutoHyphens/>
        <w:spacing w:before="120" w:after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 xml:space="preserve">Якщо зміст певного виду занять підпорядковано декільком </w:t>
      </w:r>
      <w:r w:rsidRPr="00E476A8">
        <w:rPr>
          <w:bCs/>
          <w:sz w:val="28"/>
          <w:szCs w:val="28"/>
        </w:rPr>
        <w:t>складовим опису кваліфікаційного рівня за НРК</w:t>
      </w:r>
      <w:r w:rsidRPr="00E476A8">
        <w:rPr>
          <w:rFonts w:eastAsia="Calibri"/>
          <w:sz w:val="28"/>
          <w:szCs w:val="28"/>
        </w:rPr>
        <w:t>, то інтегральне значення оцінки може визначатися з урахуванням вагових коефіцієнтів, що встановлюються викладачем.</w:t>
      </w:r>
    </w:p>
    <w:p w:rsidR="008A40B6" w:rsidRPr="00E476A8" w:rsidRDefault="008A40B6" w:rsidP="008A40B6">
      <w:pPr>
        <w:suppressLineNumbers/>
        <w:suppressAutoHyphens/>
        <w:spacing w:before="120" w:after="120"/>
        <w:ind w:firstLine="567"/>
        <w:jc w:val="both"/>
        <w:rPr>
          <w:rFonts w:eastAsia="Calibri"/>
          <w:sz w:val="28"/>
          <w:szCs w:val="28"/>
        </w:rPr>
      </w:pPr>
      <w:bookmarkStart w:id="18" w:name="_Hlk501708007"/>
      <w:bookmarkEnd w:id="16"/>
      <w:r w:rsidRPr="00E476A8">
        <w:rPr>
          <w:rFonts w:eastAsia="Calibri"/>
          <w:sz w:val="28"/>
          <w:szCs w:val="28"/>
        </w:rPr>
        <w:t>За наявності рівня результатів поточних контролів з усіх видів навчальних занять не менше 60 балів, підсумковий контроль здійснюється без участі здобувача шляхом визначення середньозваженого значення поточних оцінок.</w:t>
      </w:r>
    </w:p>
    <w:bookmarkEnd w:id="17"/>
    <w:p w:rsidR="008A40B6" w:rsidRPr="00E476A8" w:rsidRDefault="008A40B6" w:rsidP="008A40B6">
      <w:pPr>
        <w:spacing w:before="120" w:after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 xml:space="preserve">Незалежно від результатів поточного контролю кожен </w:t>
      </w:r>
      <w:r w:rsidR="008C3559">
        <w:rPr>
          <w:rFonts w:eastAsia="Calibri"/>
          <w:sz w:val="28"/>
          <w:szCs w:val="28"/>
        </w:rPr>
        <w:t>здобувач</w:t>
      </w:r>
      <w:r w:rsidR="008C3559" w:rsidRPr="00E476A8">
        <w:rPr>
          <w:rFonts w:eastAsia="Calibri"/>
          <w:sz w:val="28"/>
          <w:szCs w:val="28"/>
        </w:rPr>
        <w:t xml:space="preserve"> вищої освіти </w:t>
      </w:r>
      <w:r w:rsidRPr="00E476A8">
        <w:rPr>
          <w:rFonts w:eastAsia="Calibri"/>
          <w:sz w:val="28"/>
          <w:szCs w:val="28"/>
        </w:rPr>
        <w:t>під час екзамену має право виконувати ККР, яка містить завдання, що охоплюють ключові дисциплінарні результати навчання.</w:t>
      </w:r>
    </w:p>
    <w:p w:rsidR="008A40B6" w:rsidRPr="00E476A8" w:rsidRDefault="008A40B6" w:rsidP="008A40B6">
      <w:pPr>
        <w:spacing w:before="120" w:after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>Кількість конкретизованих завдань ККР повинна відповідати відведеному часу на виконання. Кількість варіантів ККР має забезпечити індивідуалізацію завдання.</w:t>
      </w:r>
    </w:p>
    <w:p w:rsidR="008A40B6" w:rsidRPr="00E476A8" w:rsidRDefault="008A40B6" w:rsidP="008A40B6">
      <w:pPr>
        <w:spacing w:before="120" w:after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>Значення оцінки за виконання ККР визначається середньою оцінкою складових (конкретизованих завдань) і є остаточним.</w:t>
      </w:r>
    </w:p>
    <w:p w:rsidR="008A40B6" w:rsidRPr="00E476A8" w:rsidRDefault="008A40B6" w:rsidP="008A40B6">
      <w:pPr>
        <w:spacing w:before="120"/>
        <w:ind w:firstLine="567"/>
        <w:jc w:val="both"/>
        <w:rPr>
          <w:rFonts w:eastAsia="Calibri"/>
          <w:sz w:val="28"/>
          <w:szCs w:val="28"/>
        </w:rPr>
      </w:pPr>
      <w:r w:rsidRPr="00E476A8">
        <w:rPr>
          <w:rFonts w:eastAsia="Calibri"/>
          <w:sz w:val="28"/>
          <w:szCs w:val="28"/>
        </w:rPr>
        <w:t>Інтегральне значення оцінки виконання ККР може визначатися з урахуванням вагових коефіцієнтів, що встановлюється кафедрою для кожної  складової опису кваліфікаційного рівня НРК.</w:t>
      </w:r>
      <w:bookmarkEnd w:id="18"/>
    </w:p>
    <w:p w:rsidR="008A40B6" w:rsidRPr="00E476A8" w:rsidRDefault="008A40B6" w:rsidP="008A40B6">
      <w:pPr>
        <w:suppressLineNumbers/>
        <w:tabs>
          <w:tab w:val="left" w:pos="7371"/>
        </w:tabs>
        <w:suppressAutoHyphens/>
        <w:autoSpaceDE w:val="0"/>
        <w:autoSpaceDN w:val="0"/>
        <w:spacing w:before="360" w:after="120" w:line="252" w:lineRule="auto"/>
        <w:ind w:firstLine="567"/>
        <w:outlineLvl w:val="0"/>
        <w:rPr>
          <w:rFonts w:eastAsia="Calibri"/>
          <w:b/>
          <w:sz w:val="28"/>
          <w:szCs w:val="28"/>
        </w:rPr>
      </w:pPr>
      <w:bookmarkStart w:id="19" w:name="_Toc528316523"/>
      <w:r w:rsidRPr="00E476A8">
        <w:rPr>
          <w:rFonts w:eastAsia="Calibri"/>
          <w:b/>
          <w:sz w:val="28"/>
          <w:szCs w:val="28"/>
        </w:rPr>
        <w:t>6.3 Критерії</w:t>
      </w:r>
      <w:bookmarkEnd w:id="19"/>
    </w:p>
    <w:p w:rsidR="008A40B6" w:rsidRPr="00E476A8" w:rsidRDefault="008A40B6" w:rsidP="008A40B6">
      <w:pPr>
        <w:suppressLineNumbers/>
        <w:suppressAutoHyphens/>
        <w:spacing w:before="80"/>
        <w:ind w:firstLine="567"/>
        <w:jc w:val="both"/>
        <w:rPr>
          <w:rFonts w:eastAsia="Calibri"/>
          <w:bCs/>
          <w:kern w:val="28"/>
          <w:sz w:val="28"/>
          <w:szCs w:val="28"/>
        </w:rPr>
      </w:pPr>
      <w:r w:rsidRPr="00E476A8">
        <w:rPr>
          <w:rFonts w:eastAsia="Calibri"/>
          <w:bCs/>
          <w:kern w:val="28"/>
          <w:sz w:val="28"/>
          <w:szCs w:val="28"/>
        </w:rPr>
        <w:t xml:space="preserve">Реальні результати навчання </w:t>
      </w:r>
      <w:r w:rsidR="008C3559">
        <w:rPr>
          <w:rFonts w:eastAsia="Calibri"/>
          <w:sz w:val="28"/>
          <w:szCs w:val="28"/>
        </w:rPr>
        <w:t>здобувача</w:t>
      </w:r>
      <w:r w:rsidR="008C3559" w:rsidRPr="00E476A8">
        <w:rPr>
          <w:rFonts w:eastAsia="Calibri"/>
          <w:sz w:val="28"/>
          <w:szCs w:val="28"/>
        </w:rPr>
        <w:t xml:space="preserve"> вищої освіти</w:t>
      </w:r>
      <w:r w:rsidR="008C3559" w:rsidRPr="00E476A8">
        <w:rPr>
          <w:rFonts w:eastAsia="Calibri"/>
          <w:kern w:val="28"/>
          <w:sz w:val="28"/>
          <w:szCs w:val="28"/>
        </w:rPr>
        <w:t xml:space="preserve"> </w:t>
      </w:r>
      <w:r w:rsidRPr="00E476A8">
        <w:rPr>
          <w:rFonts w:eastAsia="Calibri"/>
          <w:kern w:val="28"/>
          <w:sz w:val="28"/>
          <w:szCs w:val="28"/>
        </w:rPr>
        <w:t xml:space="preserve">ідентифікуються та вимірюються відносно очікуваних </w:t>
      </w:r>
      <w:r w:rsidRPr="00E476A8">
        <w:rPr>
          <w:rFonts w:eastAsia="Calibri"/>
          <w:bCs/>
          <w:sz w:val="28"/>
          <w:szCs w:val="28"/>
        </w:rPr>
        <w:t>під час контрольних заходів за допомогою критеріїв, що описують дії</w:t>
      </w:r>
      <w:r w:rsidRPr="00E476A8">
        <w:rPr>
          <w:rFonts w:eastAsia="Calibri"/>
          <w:kern w:val="28"/>
          <w:sz w:val="28"/>
          <w:szCs w:val="28"/>
        </w:rPr>
        <w:t xml:space="preserve"> здобувача для демонстрації досягнення результатів навчання.</w:t>
      </w:r>
    </w:p>
    <w:p w:rsidR="008A40B6" w:rsidRPr="00E476A8" w:rsidRDefault="008A40B6" w:rsidP="008A40B6">
      <w:pPr>
        <w:shd w:val="clear" w:color="auto" w:fill="FFFFFF"/>
        <w:spacing w:before="120"/>
        <w:ind w:firstLine="567"/>
        <w:jc w:val="both"/>
        <w:rPr>
          <w:rFonts w:eastAsia="Calibri"/>
          <w:bCs/>
          <w:kern w:val="28"/>
          <w:sz w:val="28"/>
          <w:szCs w:val="28"/>
        </w:rPr>
      </w:pPr>
      <w:r w:rsidRPr="00E476A8">
        <w:rPr>
          <w:rFonts w:eastAsia="Calibri"/>
          <w:sz w:val="28"/>
          <w:szCs w:val="28"/>
        </w:rPr>
        <w:t xml:space="preserve">Для </w:t>
      </w:r>
      <w:r w:rsidRPr="00E476A8">
        <w:rPr>
          <w:rFonts w:eastAsia="Calibri"/>
          <w:bCs/>
          <w:kern w:val="28"/>
          <w:sz w:val="28"/>
          <w:szCs w:val="28"/>
        </w:rPr>
        <w:t>оцінювання виконання контрольних завдань під час поточного контролю лекційних занять в якості критерія використовується коефіцієнт засвоєння, що автоматично адаптує показник оцінки до рейтингової шкали:</w:t>
      </w:r>
    </w:p>
    <w:p w:rsidR="008A40B6" w:rsidRPr="00E476A8" w:rsidRDefault="008A40B6" w:rsidP="008A40B6">
      <w:pPr>
        <w:spacing w:before="120" w:after="120"/>
        <w:jc w:val="center"/>
        <w:rPr>
          <w:rFonts w:eastAsia="Calibri"/>
          <w:bCs/>
          <w:kern w:val="28"/>
          <w:sz w:val="28"/>
          <w:szCs w:val="28"/>
        </w:rPr>
      </w:pPr>
      <w:proofErr w:type="spellStart"/>
      <w:r w:rsidRPr="00E476A8">
        <w:rPr>
          <w:rFonts w:eastAsia="Calibri"/>
          <w:bCs/>
          <w:kern w:val="28"/>
          <w:sz w:val="28"/>
          <w:szCs w:val="28"/>
        </w:rPr>
        <w:t>О</w:t>
      </w:r>
      <w:r w:rsidRPr="00E476A8">
        <w:rPr>
          <w:rFonts w:eastAsia="Calibri"/>
          <w:bCs/>
          <w:i/>
          <w:kern w:val="28"/>
          <w:sz w:val="28"/>
          <w:szCs w:val="28"/>
          <w:vertAlign w:val="subscript"/>
        </w:rPr>
        <w:t>i</w:t>
      </w:r>
      <w:proofErr w:type="spellEnd"/>
      <w:r w:rsidRPr="00E476A8">
        <w:rPr>
          <w:rFonts w:eastAsia="Calibri"/>
          <w:bCs/>
          <w:kern w:val="28"/>
          <w:sz w:val="28"/>
          <w:szCs w:val="28"/>
        </w:rPr>
        <w:t xml:space="preserve"> = 100 </w:t>
      </w:r>
      <w:r w:rsidRPr="00E476A8">
        <w:rPr>
          <w:rFonts w:eastAsia="Calibri"/>
          <w:bCs/>
          <w:i/>
          <w:kern w:val="28"/>
          <w:sz w:val="28"/>
          <w:szCs w:val="28"/>
        </w:rPr>
        <w:t>a/m</w:t>
      </w:r>
      <w:r w:rsidRPr="00E476A8">
        <w:rPr>
          <w:rFonts w:eastAsia="Calibri"/>
          <w:bCs/>
          <w:kern w:val="28"/>
          <w:sz w:val="28"/>
          <w:szCs w:val="28"/>
        </w:rPr>
        <w:t>,</w:t>
      </w:r>
    </w:p>
    <w:p w:rsidR="008A40B6" w:rsidRPr="00E476A8" w:rsidRDefault="008A40B6" w:rsidP="008A40B6">
      <w:pPr>
        <w:suppressLineNumbers/>
        <w:suppressAutoHyphens/>
        <w:spacing w:before="80"/>
        <w:jc w:val="both"/>
        <w:rPr>
          <w:rFonts w:eastAsia="Calibri"/>
          <w:bCs/>
          <w:sz w:val="28"/>
          <w:szCs w:val="28"/>
        </w:rPr>
      </w:pPr>
      <w:r w:rsidRPr="00E476A8">
        <w:rPr>
          <w:rFonts w:eastAsia="Calibri"/>
          <w:bCs/>
          <w:kern w:val="28"/>
          <w:sz w:val="28"/>
          <w:szCs w:val="28"/>
        </w:rPr>
        <w:lastRenderedPageBreak/>
        <w:t xml:space="preserve">де </w:t>
      </w:r>
      <w:r w:rsidRPr="00E476A8">
        <w:rPr>
          <w:rFonts w:eastAsia="Calibri"/>
          <w:bCs/>
          <w:i/>
          <w:kern w:val="28"/>
          <w:sz w:val="28"/>
          <w:szCs w:val="28"/>
        </w:rPr>
        <w:t>a</w:t>
      </w:r>
      <w:r w:rsidRPr="00E476A8">
        <w:rPr>
          <w:rFonts w:eastAsia="Calibri"/>
          <w:bCs/>
          <w:kern w:val="28"/>
          <w:sz w:val="28"/>
          <w:szCs w:val="28"/>
        </w:rPr>
        <w:t xml:space="preserve"> – число правильних відповідей або виконаних суттєвих операцій відповідно до еталону рішення; </w:t>
      </w:r>
      <w:r w:rsidRPr="00E476A8">
        <w:rPr>
          <w:rFonts w:eastAsia="Calibri"/>
          <w:bCs/>
          <w:i/>
          <w:kern w:val="28"/>
          <w:sz w:val="28"/>
          <w:szCs w:val="28"/>
        </w:rPr>
        <w:t>m</w:t>
      </w:r>
      <w:r w:rsidRPr="00E476A8">
        <w:rPr>
          <w:rFonts w:eastAsia="Calibri"/>
          <w:bCs/>
          <w:kern w:val="28"/>
          <w:sz w:val="28"/>
          <w:szCs w:val="28"/>
        </w:rPr>
        <w:t xml:space="preserve"> – загальна кількість запитань або суттєвих операцій еталону</w:t>
      </w:r>
      <w:r w:rsidRPr="00E476A8">
        <w:rPr>
          <w:rFonts w:eastAsia="Calibri"/>
          <w:bCs/>
          <w:sz w:val="28"/>
          <w:szCs w:val="28"/>
        </w:rPr>
        <w:t>.</w:t>
      </w:r>
    </w:p>
    <w:p w:rsidR="008A40B6" w:rsidRPr="00E476A8" w:rsidRDefault="008A40B6" w:rsidP="008A40B6">
      <w:pPr>
        <w:suppressLineNumbers/>
        <w:suppressAutoHyphens/>
        <w:spacing w:before="80"/>
        <w:ind w:firstLine="567"/>
        <w:jc w:val="both"/>
        <w:rPr>
          <w:rFonts w:eastAsia="Calibri"/>
          <w:bCs/>
          <w:kern w:val="28"/>
          <w:sz w:val="28"/>
          <w:szCs w:val="28"/>
        </w:rPr>
      </w:pPr>
      <w:r w:rsidRPr="00E476A8">
        <w:rPr>
          <w:rFonts w:eastAsia="Calibri"/>
          <w:bCs/>
          <w:kern w:val="28"/>
          <w:sz w:val="28"/>
          <w:szCs w:val="28"/>
        </w:rPr>
        <w:t xml:space="preserve">Індивідуальні завдання та комплексні контрольні роботи оцінюються експертно за допомогою критеріїв, що характеризують співвідношення вимог до рівня </w:t>
      </w:r>
      <w:proofErr w:type="spellStart"/>
      <w:r w:rsidRPr="00E476A8">
        <w:rPr>
          <w:rFonts w:eastAsia="Calibri"/>
          <w:bCs/>
          <w:kern w:val="28"/>
          <w:sz w:val="28"/>
          <w:szCs w:val="28"/>
        </w:rPr>
        <w:t>компетентностей</w:t>
      </w:r>
      <w:proofErr w:type="spellEnd"/>
      <w:r w:rsidRPr="00E476A8">
        <w:rPr>
          <w:rFonts w:eastAsia="Calibri"/>
          <w:bCs/>
          <w:kern w:val="28"/>
          <w:sz w:val="28"/>
          <w:szCs w:val="28"/>
        </w:rPr>
        <w:t xml:space="preserve"> і показників оцінки за рейтинговою шкалою.</w:t>
      </w:r>
    </w:p>
    <w:p w:rsidR="008A40B6" w:rsidRPr="00E476A8" w:rsidRDefault="008A40B6" w:rsidP="008A40B6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alibri"/>
          <w:b/>
          <w:i/>
          <w:lang w:val="ru-RU"/>
        </w:rPr>
      </w:pPr>
      <w:r w:rsidRPr="00E476A8">
        <w:rPr>
          <w:rFonts w:eastAsia="Calibri"/>
          <w:bCs/>
          <w:sz w:val="28"/>
          <w:szCs w:val="28"/>
        </w:rPr>
        <w:t xml:space="preserve">Зміст критеріїв спирається на </w:t>
      </w:r>
      <w:proofErr w:type="spellStart"/>
      <w:r w:rsidRPr="00E476A8">
        <w:rPr>
          <w:rFonts w:eastAsia="Calibri"/>
          <w:bCs/>
          <w:sz w:val="28"/>
          <w:szCs w:val="28"/>
        </w:rPr>
        <w:t>компетентністні</w:t>
      </w:r>
      <w:proofErr w:type="spellEnd"/>
      <w:r w:rsidRPr="00E476A8">
        <w:rPr>
          <w:rFonts w:eastAsia="Calibri"/>
          <w:bCs/>
          <w:sz w:val="28"/>
          <w:szCs w:val="28"/>
        </w:rPr>
        <w:t xml:space="preserve"> характеристики, визначені НРК для </w:t>
      </w:r>
      <w:proofErr w:type="spellStart"/>
      <w:r w:rsidRPr="00E476A8">
        <w:rPr>
          <w:rFonts w:eastAsia="Calibri"/>
          <w:bCs/>
          <w:sz w:val="28"/>
          <w:szCs w:val="28"/>
        </w:rPr>
        <w:t>освітньо-наукового</w:t>
      </w:r>
      <w:proofErr w:type="spellEnd"/>
      <w:r w:rsidRPr="00E476A8">
        <w:rPr>
          <w:rFonts w:eastAsia="Calibri"/>
          <w:bCs/>
          <w:sz w:val="28"/>
          <w:szCs w:val="28"/>
        </w:rPr>
        <w:t xml:space="preserve"> рівня вищої освіти </w:t>
      </w:r>
      <w:r w:rsidRPr="00E476A8">
        <w:rPr>
          <w:rFonts w:eastAsia="Calibri"/>
          <w:sz w:val="28"/>
          <w:szCs w:val="28"/>
        </w:rPr>
        <w:t>(подано нижче).</w:t>
      </w:r>
    </w:p>
    <w:p w:rsidR="008A40B6" w:rsidRPr="00E476A8" w:rsidRDefault="008A40B6" w:rsidP="008A40B6">
      <w:pPr>
        <w:widowControl w:val="0"/>
        <w:suppressLineNumbers/>
        <w:suppressAutoHyphens/>
        <w:spacing w:before="240"/>
        <w:ind w:firstLine="567"/>
        <w:jc w:val="center"/>
        <w:rPr>
          <w:rFonts w:eastAsia="Calibri"/>
          <w:b/>
          <w:i/>
          <w:sz w:val="28"/>
          <w:szCs w:val="28"/>
        </w:rPr>
      </w:pPr>
      <w:r w:rsidRPr="00E476A8">
        <w:rPr>
          <w:rFonts w:eastAsia="Calibri"/>
          <w:b/>
          <w:i/>
          <w:sz w:val="28"/>
          <w:szCs w:val="28"/>
        </w:rPr>
        <w:t xml:space="preserve">Загальні критерії досягнення результатів навчання </w:t>
      </w:r>
    </w:p>
    <w:p w:rsidR="008A40B6" w:rsidRPr="00E476A8" w:rsidRDefault="008A40B6" w:rsidP="008A40B6">
      <w:pPr>
        <w:widowControl w:val="0"/>
        <w:suppressLineNumbers/>
        <w:suppressAutoHyphens/>
        <w:ind w:firstLine="567"/>
        <w:jc w:val="center"/>
        <w:rPr>
          <w:rFonts w:eastAsia="Calibri"/>
          <w:b/>
          <w:i/>
          <w:sz w:val="28"/>
          <w:szCs w:val="28"/>
        </w:rPr>
      </w:pPr>
      <w:r w:rsidRPr="00E476A8">
        <w:rPr>
          <w:rFonts w:eastAsia="Calibri"/>
          <w:b/>
          <w:i/>
          <w:sz w:val="28"/>
          <w:szCs w:val="28"/>
        </w:rPr>
        <w:t xml:space="preserve">для </w:t>
      </w:r>
      <w:r w:rsidRPr="00E476A8">
        <w:rPr>
          <w:rFonts w:eastAsia="Calibri"/>
          <w:b/>
          <w:i/>
          <w:sz w:val="28"/>
          <w:szCs w:val="28"/>
          <w:lang w:val="ru-RU"/>
        </w:rPr>
        <w:t>8</w:t>
      </w:r>
      <w:r w:rsidRPr="00E476A8">
        <w:rPr>
          <w:rFonts w:eastAsia="Calibri"/>
          <w:b/>
          <w:i/>
          <w:sz w:val="28"/>
          <w:szCs w:val="28"/>
        </w:rPr>
        <w:t>-го кваліфікаційного рівня за НРК</w:t>
      </w:r>
    </w:p>
    <w:p w:rsidR="008A40B6" w:rsidRPr="00E476A8" w:rsidRDefault="008A40B6" w:rsidP="008A40B6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185"/>
        <w:gridCol w:w="1293"/>
      </w:tblGrid>
      <w:tr w:rsidR="008A40B6" w:rsidRPr="00E476A8" w:rsidTr="00BE793F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0B6" w:rsidRPr="00E476A8" w:rsidRDefault="008A40B6" w:rsidP="00BE793F">
            <w:pPr>
              <w:jc w:val="center"/>
              <w:rPr>
                <w:strike/>
              </w:rPr>
            </w:pPr>
            <w:r w:rsidRPr="00E476A8">
              <w:rPr>
                <w:b/>
              </w:rPr>
              <w:t>Опис кваліфікаційного рівня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0B6" w:rsidRPr="00E476A8" w:rsidRDefault="008A40B6" w:rsidP="00BE793F">
            <w:pPr>
              <w:jc w:val="center"/>
            </w:pPr>
            <w:r w:rsidRPr="00E476A8">
              <w:rPr>
                <w:b/>
              </w:rPr>
              <w:t>Вимоги до знань, умінь/навичок, комунікації, відповідальності і автономії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rPr>
                <w:b/>
              </w:rPr>
              <w:t>Показник</w:t>
            </w:r>
          </w:p>
          <w:p w:rsidR="008A40B6" w:rsidRPr="00E476A8" w:rsidRDefault="008A40B6" w:rsidP="00BE793F">
            <w:pPr>
              <w:jc w:val="center"/>
            </w:pPr>
            <w:r w:rsidRPr="00E476A8">
              <w:rPr>
                <w:b/>
              </w:rPr>
              <w:t xml:space="preserve">оцінки </w:t>
            </w:r>
          </w:p>
        </w:tc>
      </w:tr>
      <w:tr w:rsidR="008A40B6" w:rsidRPr="00E476A8" w:rsidTr="00BE793F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jc w:val="center"/>
            </w:pPr>
            <w:r w:rsidRPr="00E476A8">
              <w:rPr>
                <w:b/>
                <w:i/>
              </w:rPr>
              <w:t>Знання</w:t>
            </w:r>
            <w:r w:rsidRPr="00E476A8">
              <w:rPr>
                <w:b/>
              </w:rPr>
              <w:t xml:space="preserve"> </w:t>
            </w:r>
          </w:p>
        </w:tc>
      </w:tr>
      <w:tr w:rsidR="008A40B6" w:rsidRPr="00E476A8" w:rsidTr="00BE793F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8"/>
              </w:tabs>
              <w:suppressAutoHyphens/>
              <w:ind w:left="0" w:firstLine="0"/>
            </w:pPr>
            <w:r w:rsidRPr="00E476A8">
              <w:t>Концептуальні та методологічні знання в галузі чи на межі галузей знань або професійної діяльності.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pStyle w:val="24"/>
              <w:tabs>
                <w:tab w:val="left" w:pos="228"/>
              </w:tabs>
              <w:ind w:left="0"/>
            </w:pPr>
            <w:r w:rsidRPr="00E476A8">
              <w:t>Відповідь відмінна – правильна, обґрунтована, осмислена.</w:t>
            </w:r>
          </w:p>
          <w:p w:rsidR="008A40B6" w:rsidRPr="00E476A8" w:rsidRDefault="008A40B6" w:rsidP="00BE793F">
            <w:pPr>
              <w:tabs>
                <w:tab w:val="left" w:pos="204"/>
              </w:tabs>
            </w:pPr>
            <w:r w:rsidRPr="00E476A8">
              <w:t>Характеризує наявність: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спеціалізованих концептуальних знань на рівні новітніх досягнень;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критичне осмислення проблем у навчанні та/або професійній діяльності та на межі предметних галузей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95-100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Відповідь містить не грубі помилки або описки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pStyle w:val="24"/>
              <w:ind w:left="0"/>
              <w:jc w:val="center"/>
            </w:pPr>
            <w:r w:rsidRPr="00E476A8">
              <w:t>90-94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Відповідь правильна, але має певні неточності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85-89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Відповідь правильна, але має певні неточності й недостатньо обґрунтована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80-84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 xml:space="preserve">Відповідь правильна, але має певні неточності, недостатньо обґрунтована та осмислена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74-79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Відповідь фрагментарна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70-73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Відповідь демонструє нечіткі уявлення студента про об’єкт вивчення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65-69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Рівень знань мінімально задовільний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60-64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Рівень знань незадовільний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&lt;60</w:t>
            </w:r>
          </w:p>
        </w:tc>
      </w:tr>
      <w:tr w:rsidR="008A40B6" w:rsidRPr="00E476A8" w:rsidTr="00BE793F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jc w:val="center"/>
            </w:pPr>
            <w:r w:rsidRPr="00E476A8">
              <w:rPr>
                <w:b/>
                <w:i/>
              </w:rPr>
              <w:t>Уміння</w:t>
            </w:r>
            <w:r w:rsidRPr="00E476A8">
              <w:rPr>
                <w:b/>
              </w:rPr>
              <w:t>/</w:t>
            </w:r>
            <w:r w:rsidRPr="00E476A8">
              <w:rPr>
                <w:b/>
                <w:i/>
                <w:iCs/>
              </w:rPr>
              <w:t>навички</w:t>
            </w:r>
          </w:p>
        </w:tc>
      </w:tr>
      <w:tr w:rsidR="008A40B6" w:rsidRPr="00E476A8" w:rsidTr="00BE793F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64"/>
              </w:tabs>
              <w:suppressAutoHyphens/>
              <w:ind w:left="0" w:firstLine="0"/>
            </w:pPr>
            <w:r w:rsidRPr="00E476A8">
              <w:t>Спеціалізовані уміння/навички і методи, необхідні для розв’язання значущих проблем у сфері професійної діяльності, науки та/або інновацій, розширення та переоцінки вже існуючих знань і професійної практики;</w:t>
            </w:r>
          </w:p>
          <w:p w:rsidR="008A40B6" w:rsidRPr="00E476A8" w:rsidRDefault="008A40B6" w:rsidP="00BE793F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64"/>
              </w:tabs>
              <w:suppressAutoHyphens/>
              <w:ind w:left="0" w:firstLine="0"/>
            </w:pPr>
            <w:r w:rsidRPr="00E476A8">
              <w:t xml:space="preserve">започаткування, планування, </w:t>
            </w:r>
            <w:r w:rsidRPr="00E476A8">
              <w:lastRenderedPageBreak/>
              <w:t>реалізація та коригування послідовного процесу ґрунтовного наукового дослідження з дотриманням належної академічної доброчесності;</w:t>
            </w:r>
          </w:p>
          <w:p w:rsidR="008A40B6" w:rsidRPr="00E476A8" w:rsidRDefault="008A40B6" w:rsidP="00BE793F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64"/>
              </w:tabs>
              <w:suppressAutoHyphens/>
              <w:ind w:left="0" w:firstLine="0"/>
            </w:pPr>
            <w:r w:rsidRPr="00E476A8">
              <w:t>критичний аналіз, оцінка і синтез нових та комплексних ідей.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pStyle w:val="24"/>
              <w:tabs>
                <w:tab w:val="left" w:pos="258"/>
              </w:tabs>
              <w:ind w:left="0"/>
            </w:pPr>
            <w:r w:rsidRPr="00E476A8">
              <w:lastRenderedPageBreak/>
              <w:t>Відповідь характеризує уміння: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виявляти проблеми;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формулювати гіпотези;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розв’язувати проблеми;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оновлювати знання;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інтегрувати знання;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провадити інноваційну діяльність;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провадити наукову діяльність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95-100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pStyle w:val="24"/>
              <w:tabs>
                <w:tab w:val="left" w:pos="258"/>
              </w:tabs>
              <w:ind w:left="0"/>
              <w:jc w:val="both"/>
            </w:pPr>
            <w:r w:rsidRPr="00E476A8">
              <w:t>Відповідь характеризує уміння/навички застосовувати знання в практичній діяльності з не грубими помилками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pStyle w:val="24"/>
              <w:ind w:left="0"/>
              <w:jc w:val="center"/>
            </w:pPr>
            <w:r w:rsidRPr="00E476A8">
              <w:t>90-94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pStyle w:val="24"/>
              <w:tabs>
                <w:tab w:val="left" w:pos="258"/>
              </w:tabs>
              <w:ind w:left="0"/>
              <w:jc w:val="both"/>
            </w:pPr>
            <w:r w:rsidRPr="00E476A8">
              <w:t xml:space="preserve">Відповідь характеризує уміння/навички застосовувати знання в практичній діяльності, але має певні неточності при реалізації однієї вимоги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85-89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pStyle w:val="24"/>
              <w:tabs>
                <w:tab w:val="left" w:pos="258"/>
              </w:tabs>
              <w:ind w:left="0"/>
              <w:jc w:val="both"/>
            </w:pPr>
            <w:r w:rsidRPr="00E476A8">
              <w:t xml:space="preserve">Відповідь характеризує уміння/навички застосовувати знання в практичній діяльності, але має певні неточності </w:t>
            </w:r>
            <w:r w:rsidRPr="00E476A8">
              <w:lastRenderedPageBreak/>
              <w:t>при реалізації двох вимог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lastRenderedPageBreak/>
              <w:t>80-84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pStyle w:val="24"/>
              <w:tabs>
                <w:tab w:val="left" w:pos="258"/>
              </w:tabs>
              <w:ind w:left="0"/>
              <w:jc w:val="both"/>
            </w:pPr>
            <w:r w:rsidRPr="00E476A8">
              <w:t>Відповідь характеризує уміння/навички застосовувати знання в практичній діяльності, але має певні неточності при реалізації трьох вимог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74-79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pStyle w:val="24"/>
              <w:tabs>
                <w:tab w:val="left" w:pos="258"/>
              </w:tabs>
              <w:ind w:left="0"/>
              <w:jc w:val="both"/>
            </w:pPr>
            <w:r w:rsidRPr="00E476A8">
              <w:t>Відповідь характеризує уміння/навички застосовувати знання в практичній діяльності, але має певні неточності при реалізації чотирьох вимог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70-73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pStyle w:val="24"/>
              <w:tabs>
                <w:tab w:val="left" w:pos="258"/>
              </w:tabs>
              <w:ind w:left="0"/>
              <w:jc w:val="both"/>
            </w:pPr>
            <w:r w:rsidRPr="00E476A8">
              <w:t>Відповідь характеризує уміння/навички застосовувати знання в практичній діяльності при виконанні завдань за зразком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65-69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shd w:val="clear" w:color="auto" w:fill="FFFFFF"/>
              <w:tabs>
                <w:tab w:val="left" w:pos="284"/>
              </w:tabs>
              <w:jc w:val="both"/>
            </w:pPr>
            <w:r w:rsidRPr="00E476A8">
              <w:t>Відповідь характеризує уміння</w:t>
            </w:r>
            <w:r w:rsidRPr="00E476A8">
              <w:rPr>
                <w:rFonts w:eastAsia="Calibri"/>
              </w:rPr>
              <w:t>/навички</w:t>
            </w:r>
            <w:r w:rsidRPr="00E476A8">
              <w:t xml:space="preserve"> застосовувати знання при виконанні завдань за зразком, але з неточностями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60-64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shd w:val="clear" w:color="auto" w:fill="FFFFFF"/>
              <w:tabs>
                <w:tab w:val="left" w:pos="284"/>
              </w:tabs>
              <w:jc w:val="both"/>
            </w:pPr>
            <w:r w:rsidRPr="00E476A8">
              <w:t>Рівень умінь</w:t>
            </w:r>
            <w:r w:rsidRPr="00E476A8">
              <w:rPr>
                <w:rFonts w:eastAsia="Calibri"/>
              </w:rPr>
              <w:t>/навичок</w:t>
            </w:r>
            <w:r w:rsidRPr="00E476A8">
              <w:t xml:space="preserve"> незадовільний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&lt;60</w:t>
            </w:r>
          </w:p>
        </w:tc>
      </w:tr>
      <w:tr w:rsidR="008A40B6" w:rsidRPr="00E476A8" w:rsidTr="00BE793F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jc w:val="center"/>
            </w:pPr>
            <w:r w:rsidRPr="00E476A8">
              <w:rPr>
                <w:b/>
                <w:i/>
              </w:rPr>
              <w:t>Комунікація</w:t>
            </w:r>
          </w:p>
        </w:tc>
      </w:tr>
      <w:tr w:rsidR="008A40B6" w:rsidRPr="00E476A8" w:rsidTr="00BE793F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76"/>
              </w:tabs>
              <w:suppressAutoHyphens/>
              <w:ind w:left="0" w:firstLine="0"/>
            </w:pPr>
            <w:r w:rsidRPr="00E476A8">
              <w:t>Вільне спілкування з питань, що стосуються сфери наукових та експертних знань, з колегами, широкою науковою спільнотою, суспільством у цілому;</w:t>
            </w:r>
          </w:p>
          <w:p w:rsidR="008A40B6" w:rsidRPr="00E476A8" w:rsidRDefault="008A40B6" w:rsidP="00BE793F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76"/>
              </w:tabs>
              <w:suppressAutoHyphens/>
              <w:ind w:left="0" w:firstLine="0"/>
            </w:pPr>
            <w:r w:rsidRPr="00E476A8">
              <w:t>використання академічної української та іноземної мови у професійній діяльності та дослідженнях.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pStyle w:val="24"/>
              <w:tabs>
                <w:tab w:val="left" w:pos="258"/>
              </w:tabs>
              <w:ind w:left="0"/>
            </w:pPr>
            <w:r w:rsidRPr="00E476A8">
              <w:t xml:space="preserve">Зрозумілість відповіді (доповіді). </w:t>
            </w:r>
          </w:p>
          <w:p w:rsidR="008A40B6" w:rsidRPr="00E476A8" w:rsidRDefault="008A40B6" w:rsidP="00BE793F">
            <w:pPr>
              <w:pStyle w:val="24"/>
              <w:tabs>
                <w:tab w:val="left" w:pos="258"/>
              </w:tabs>
              <w:ind w:left="0"/>
            </w:pPr>
            <w:r w:rsidRPr="00E476A8">
              <w:rPr>
                <w:i/>
              </w:rPr>
              <w:t xml:space="preserve">Мова: </w:t>
            </w:r>
            <w:r w:rsidRPr="00E476A8">
              <w:t>правильна; чиста; ясна; точна; логічна; виразна; лаконічна.</w:t>
            </w:r>
          </w:p>
          <w:p w:rsidR="008A40B6" w:rsidRPr="00E476A8" w:rsidRDefault="008A40B6" w:rsidP="00BE793F">
            <w:pPr>
              <w:pStyle w:val="24"/>
              <w:tabs>
                <w:tab w:val="left" w:pos="258"/>
              </w:tabs>
              <w:ind w:left="0"/>
            </w:pPr>
            <w:r w:rsidRPr="00E476A8">
              <w:rPr>
                <w:i/>
              </w:rPr>
              <w:t>Комунікаційна стратегія: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послідовний і несуперечливий розвиток думки;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наявність логічних власних суджень;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 xml:space="preserve">доречна аргументації та її відповідність </w:t>
            </w:r>
            <w:proofErr w:type="spellStart"/>
            <w:r w:rsidRPr="00E476A8">
              <w:t>відстоюваним</w:t>
            </w:r>
            <w:proofErr w:type="spellEnd"/>
            <w:r w:rsidRPr="00E476A8">
              <w:t xml:space="preserve"> положенням;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правильна структура відповіді (доповіді);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правильність відповідей на запитання;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доречна техніка відповідей на запитання;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здатність робити висновки та формулювати пропозиції;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використання іноземних мов у професійній діяльності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95-100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Достатня зрозумілість відповіді (доповіді) та доречна комунікаційна стратегія з незначними хибами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pStyle w:val="24"/>
              <w:ind w:left="0"/>
              <w:jc w:val="center"/>
            </w:pPr>
            <w:r w:rsidRPr="00E476A8">
              <w:t>90-94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Добра зрозумілість відповіді (доповіді) та доречна комунікаційна стратегія (сумарно не реалізовано три вимоги)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85-89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Добра зрозумілість відповіді (доповіді) та доречна комунікаційна стратегія (сумарно не реалізовано чотири вимоги)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80-84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Добра зрозумілість відповіді (доповіді) та доречна комунікаційна стратегія (сумарно не реалізовано п’ять вимог)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74-79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Задовільна зрозумілість відповіді (доповіді) та доречна комунікаційна стратегія (сумарно не реалізовано сім вимог)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70-73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Задовільна зрозумілість відповіді (доповіді) та комунікаційна стратегія з хибами (сумарно не реалізовано дев’ять вимог)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65-69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58"/>
              </w:tabs>
              <w:jc w:val="both"/>
            </w:pPr>
            <w:r w:rsidRPr="00E476A8">
              <w:t>Задовільна зрозумілість відповіді (доповіді) та комунікаційна стратегія з хибами (сумарно не реалізовано 10 вимог)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60-64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both"/>
            </w:pPr>
            <w:r w:rsidRPr="00E476A8">
              <w:t>Рівень комунікації незадовільний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jc w:val="center"/>
            </w:pPr>
            <w:r w:rsidRPr="00E476A8">
              <w:t>&lt;60</w:t>
            </w:r>
          </w:p>
        </w:tc>
      </w:tr>
      <w:tr w:rsidR="008A40B6" w:rsidRPr="00E476A8" w:rsidTr="00BE793F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jc w:val="center"/>
            </w:pPr>
            <w:r w:rsidRPr="00E476A8">
              <w:rPr>
                <w:b/>
                <w:i/>
              </w:rPr>
              <w:t>Відповідальність і автономія</w:t>
            </w:r>
          </w:p>
        </w:tc>
      </w:tr>
      <w:tr w:rsidR="008A40B6" w:rsidRPr="00E476A8" w:rsidTr="00BE793F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76"/>
              </w:tabs>
              <w:suppressAutoHyphens/>
              <w:ind w:left="0" w:firstLine="0"/>
            </w:pPr>
            <w:r w:rsidRPr="00E476A8">
              <w:t xml:space="preserve">Демонстрація значної авторитетності, </w:t>
            </w:r>
            <w:proofErr w:type="spellStart"/>
            <w:r w:rsidRPr="00E476A8">
              <w:t>інноваційність</w:t>
            </w:r>
            <w:proofErr w:type="spellEnd"/>
            <w:r w:rsidRPr="00E476A8">
              <w:t>, високий ступінь самостійності, академічна та професійна доброчесність, постійна відданість розвитку нових ідей або процесів у передових контекстах професійної та наукової діяльності;</w:t>
            </w:r>
          </w:p>
          <w:p w:rsidR="008A40B6" w:rsidRPr="00E476A8" w:rsidRDefault="008A40B6" w:rsidP="00BE793F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76"/>
              </w:tabs>
              <w:suppressAutoHyphens/>
              <w:ind w:left="0" w:firstLine="0"/>
            </w:pPr>
            <w:r w:rsidRPr="00E476A8">
              <w:t>здатність до безперервного саморозвитку та самовдосконалення.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r w:rsidRPr="00E476A8">
              <w:t>Відмінне володіння компетенціями: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використання принципів та методів організації діяльності команди;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ефективний розподіл повноважень в структурі команди;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підтримка врівноважених стосунків з членами команди (відповідальність за взаємовідносини);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proofErr w:type="spellStart"/>
            <w:r w:rsidRPr="00E476A8">
              <w:t>стресовитривалість</w:t>
            </w:r>
            <w:proofErr w:type="spellEnd"/>
            <w:r w:rsidRPr="00E476A8">
              <w:t xml:space="preserve">; 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 xml:space="preserve">саморегуляція; 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трудова активність в екстремальних ситуаціях;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високий рівень особистого ставлення до справи;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володіння всіма видами навчальної діяльності;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>належний рівень фундаментальних знань;</w:t>
            </w:r>
          </w:p>
          <w:p w:rsidR="008A40B6" w:rsidRPr="00E476A8" w:rsidRDefault="008A40B6" w:rsidP="00BE793F">
            <w:pPr>
              <w:pStyle w:val="2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</w:pPr>
            <w:r w:rsidRPr="00E476A8">
              <w:t xml:space="preserve">належний рівень сформованості </w:t>
            </w:r>
            <w:proofErr w:type="spellStart"/>
            <w:r w:rsidRPr="00E476A8">
              <w:t>загальнонавчальних</w:t>
            </w:r>
            <w:proofErr w:type="spellEnd"/>
            <w:r w:rsidRPr="00E476A8">
              <w:t xml:space="preserve"> умінь і навичок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95-100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both"/>
            </w:pPr>
            <w:r w:rsidRPr="00E476A8">
              <w:t>Упевнене володіння компетенціями</w:t>
            </w:r>
            <w:r w:rsidRPr="00E476A8">
              <w:rPr>
                <w:b/>
                <w:i/>
              </w:rPr>
              <w:t xml:space="preserve"> </w:t>
            </w:r>
            <w:r w:rsidRPr="00E476A8">
              <w:t>відповідальності і автономії з незначними хибами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pStyle w:val="24"/>
              <w:ind w:left="0"/>
              <w:jc w:val="center"/>
            </w:pPr>
            <w:r w:rsidRPr="00E476A8">
              <w:t>90-94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both"/>
            </w:pPr>
            <w:r w:rsidRPr="00E476A8">
              <w:t>Добре володіння компетенціями відповідальності і автономії (не реалізовано дві вимоги)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85-89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both"/>
            </w:pPr>
            <w:r w:rsidRPr="00E476A8">
              <w:t>Добре володіння компетенціями відповідальності і автономії (не реалізовано три вимоги)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80-84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both"/>
            </w:pPr>
            <w:r w:rsidRPr="00E476A8">
              <w:t>Добре володіння компетенціями відповідальності і автономії (не реалізовано чотири вимоги)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74-79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both"/>
            </w:pPr>
            <w:r w:rsidRPr="00E476A8">
              <w:t>Задовільне володіння компетенціями відповідальності і автономії (не реалізовано п’ять вимог)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70-73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both"/>
            </w:pPr>
            <w:r w:rsidRPr="00E476A8">
              <w:t>Задовільне володіння компетенціями відповідальності і автономії (не реалізовано шість вимог)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65-69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both"/>
            </w:pPr>
            <w:r w:rsidRPr="00E476A8">
              <w:t>Задовільне володіння компетенціями відповідальності і автономії (рівень фрагментарний)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center"/>
            </w:pPr>
            <w:r w:rsidRPr="00E476A8">
              <w:t>60-64</w:t>
            </w:r>
          </w:p>
        </w:tc>
      </w:tr>
      <w:tr w:rsidR="008A40B6" w:rsidRPr="00E476A8" w:rsidTr="00BE793F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snapToGrid w:val="0"/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jc w:val="both"/>
            </w:pPr>
            <w:r w:rsidRPr="00E476A8">
              <w:t>Рівень відповідальності і автономії незадовільний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B6" w:rsidRPr="00E476A8" w:rsidRDefault="008A40B6" w:rsidP="00BE793F">
            <w:pPr>
              <w:tabs>
                <w:tab w:val="left" w:pos="204"/>
              </w:tabs>
              <w:jc w:val="center"/>
            </w:pPr>
            <w:r w:rsidRPr="00E476A8">
              <w:t>&lt;60</w:t>
            </w:r>
          </w:p>
        </w:tc>
      </w:tr>
    </w:tbl>
    <w:p w:rsidR="008A40B6" w:rsidRPr="00E476A8" w:rsidRDefault="008A40B6" w:rsidP="008A40B6">
      <w:pPr>
        <w:rPr>
          <w:sz w:val="16"/>
          <w:szCs w:val="16"/>
        </w:rPr>
      </w:pPr>
    </w:p>
    <w:p w:rsidR="00515E2E" w:rsidRPr="00E476A8" w:rsidRDefault="00515E2E" w:rsidP="00515E2E">
      <w:pPr>
        <w:keepNext/>
        <w:keepLines/>
        <w:spacing w:before="240"/>
        <w:jc w:val="center"/>
        <w:outlineLvl w:val="0"/>
        <w:rPr>
          <w:b/>
          <w:bCs/>
          <w:color w:val="000000"/>
          <w:sz w:val="28"/>
          <w:szCs w:val="28"/>
        </w:rPr>
      </w:pPr>
      <w:r w:rsidRPr="00E476A8">
        <w:rPr>
          <w:b/>
          <w:bCs/>
          <w:color w:val="000000"/>
          <w:sz w:val="28"/>
          <w:szCs w:val="28"/>
        </w:rPr>
        <w:t>7 ІНСТРУМЕНТИ, ОБЛАДНАННЯ ТА ПРОГРАМНЕ ЗАБЕЗПЕЧЕННЯ</w:t>
      </w:r>
      <w:bookmarkEnd w:id="13"/>
    </w:p>
    <w:p w:rsidR="00515E2E" w:rsidRPr="00E476A8" w:rsidRDefault="00515E2E" w:rsidP="00515E2E">
      <w:pPr>
        <w:spacing w:before="240"/>
        <w:ind w:firstLine="567"/>
        <w:rPr>
          <w:bCs/>
          <w:color w:val="000000"/>
          <w:sz w:val="28"/>
          <w:szCs w:val="28"/>
        </w:rPr>
      </w:pPr>
      <w:r w:rsidRPr="00E476A8">
        <w:rPr>
          <w:bCs/>
          <w:color w:val="000000"/>
          <w:sz w:val="28"/>
          <w:szCs w:val="28"/>
        </w:rPr>
        <w:t>Технічні засоби навчання.</w:t>
      </w:r>
    </w:p>
    <w:p w:rsidR="00515E2E" w:rsidRPr="00E476A8" w:rsidRDefault="00515E2E" w:rsidP="00515E2E">
      <w:pPr>
        <w:ind w:firstLine="567"/>
        <w:rPr>
          <w:bCs/>
          <w:color w:val="000000"/>
          <w:sz w:val="28"/>
          <w:szCs w:val="28"/>
        </w:rPr>
      </w:pPr>
      <w:r w:rsidRPr="00E476A8">
        <w:rPr>
          <w:bCs/>
          <w:color w:val="000000"/>
          <w:sz w:val="28"/>
          <w:szCs w:val="28"/>
        </w:rPr>
        <w:t xml:space="preserve">Дистанційна платформа </w:t>
      </w:r>
      <w:r w:rsidRPr="00E476A8">
        <w:rPr>
          <w:bCs/>
          <w:color w:val="000000"/>
          <w:sz w:val="28"/>
          <w:szCs w:val="28"/>
          <w:lang w:val="en-US"/>
        </w:rPr>
        <w:t>MOODL</w:t>
      </w:r>
      <w:r w:rsidRPr="00E476A8">
        <w:rPr>
          <w:bCs/>
          <w:color w:val="000000"/>
          <w:sz w:val="28"/>
          <w:szCs w:val="28"/>
        </w:rPr>
        <w:t>.</w:t>
      </w:r>
    </w:p>
    <w:p w:rsidR="00515E2E" w:rsidRPr="00E476A8" w:rsidRDefault="00515E2E" w:rsidP="00515E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15E2E" w:rsidRPr="00E476A8" w:rsidRDefault="00515E2E" w:rsidP="00515E2E">
      <w:pPr>
        <w:shd w:val="clear" w:color="auto" w:fill="FFFFFF"/>
        <w:jc w:val="center"/>
        <w:rPr>
          <w:b/>
        </w:rPr>
      </w:pPr>
      <w:r w:rsidRPr="00E476A8">
        <w:rPr>
          <w:b/>
          <w:bCs/>
          <w:color w:val="000000"/>
          <w:sz w:val="28"/>
          <w:szCs w:val="28"/>
        </w:rPr>
        <w:t>8 РЕКОМЕНДОВАНІ ДЖЕРЕЛА ІНФОРМАЦІЇ</w:t>
      </w:r>
      <w:r w:rsidRPr="00E476A8">
        <w:rPr>
          <w:b/>
        </w:rPr>
        <w:t xml:space="preserve"> </w:t>
      </w:r>
    </w:p>
    <w:p w:rsidR="00515E2E" w:rsidRPr="00E476A8" w:rsidRDefault="00515E2E" w:rsidP="00515E2E">
      <w:pPr>
        <w:shd w:val="clear" w:color="auto" w:fill="FFFFFF"/>
        <w:jc w:val="center"/>
        <w:rPr>
          <w:b/>
        </w:rPr>
      </w:pPr>
    </w:p>
    <w:p w:rsidR="00515E2E" w:rsidRPr="00E476A8" w:rsidRDefault="00515E2E" w:rsidP="00515E2E">
      <w:pPr>
        <w:ind w:left="1080"/>
        <w:jc w:val="both"/>
        <w:rPr>
          <w:b/>
          <w:i/>
          <w:color w:val="000000"/>
        </w:rPr>
      </w:pPr>
      <w:r w:rsidRPr="00E476A8">
        <w:rPr>
          <w:b/>
          <w:i/>
          <w:color w:val="000000"/>
        </w:rPr>
        <w:t xml:space="preserve">Основні </w:t>
      </w:r>
    </w:p>
    <w:p w:rsidR="008A40B6" w:rsidRPr="00E476A8" w:rsidRDefault="008A40B6" w:rsidP="00BE793F">
      <w:pPr>
        <w:numPr>
          <w:ilvl w:val="0"/>
          <w:numId w:val="25"/>
        </w:numPr>
        <w:jc w:val="both"/>
      </w:pPr>
      <w:r w:rsidRPr="00E476A8">
        <w:t>A</w:t>
      </w:r>
      <w:r w:rsidRPr="00E476A8">
        <w:rPr>
          <w:lang w:val="en-US"/>
        </w:rPr>
        <w:t>.</w:t>
      </w:r>
      <w:r w:rsidRPr="00E476A8">
        <w:t xml:space="preserve"> </w:t>
      </w:r>
      <w:proofErr w:type="spellStart"/>
      <w:r w:rsidRPr="00E476A8">
        <w:t>Matlins</w:t>
      </w:r>
      <w:proofErr w:type="spellEnd"/>
      <w:r w:rsidRPr="00E476A8">
        <w:t>, A</w:t>
      </w:r>
      <w:r w:rsidRPr="00E476A8">
        <w:rPr>
          <w:lang w:val="en-US"/>
        </w:rPr>
        <w:t>.</w:t>
      </w:r>
      <w:r w:rsidRPr="00E476A8">
        <w:t xml:space="preserve"> </w:t>
      </w:r>
      <w:proofErr w:type="spellStart"/>
      <w:r w:rsidRPr="00E476A8">
        <w:t>Bonanno</w:t>
      </w:r>
      <w:proofErr w:type="spellEnd"/>
      <w:r w:rsidRPr="00E476A8">
        <w:rPr>
          <w:lang w:val="en-US"/>
        </w:rPr>
        <w:t>. (2022).</w:t>
      </w:r>
      <w:r w:rsidRPr="00E476A8">
        <w:t xml:space="preserve"> </w:t>
      </w:r>
      <w:proofErr w:type="spellStart"/>
      <w:r w:rsidRPr="00E476A8">
        <w:t>Gem</w:t>
      </w:r>
      <w:proofErr w:type="spellEnd"/>
      <w:r w:rsidRPr="00E476A8">
        <w:t xml:space="preserve"> </w:t>
      </w:r>
      <w:proofErr w:type="spellStart"/>
      <w:r w:rsidRPr="00E476A8">
        <w:t>Identification</w:t>
      </w:r>
      <w:proofErr w:type="spellEnd"/>
      <w:r w:rsidRPr="00E476A8">
        <w:t xml:space="preserve"> </w:t>
      </w:r>
      <w:proofErr w:type="spellStart"/>
      <w:r w:rsidRPr="00E476A8">
        <w:t>Made</w:t>
      </w:r>
      <w:proofErr w:type="spellEnd"/>
      <w:r w:rsidRPr="00E476A8">
        <w:t xml:space="preserve"> </w:t>
      </w:r>
      <w:proofErr w:type="spellStart"/>
      <w:r w:rsidRPr="00E476A8">
        <w:t>Easy</w:t>
      </w:r>
      <w:proofErr w:type="spellEnd"/>
      <w:r w:rsidRPr="00E476A8">
        <w:rPr>
          <w:lang w:val="en-US"/>
        </w:rPr>
        <w:t xml:space="preserve">. </w:t>
      </w:r>
    </w:p>
    <w:p w:rsidR="007D6991" w:rsidRPr="00E476A8" w:rsidRDefault="008A40B6" w:rsidP="00BE793F">
      <w:pPr>
        <w:numPr>
          <w:ilvl w:val="0"/>
          <w:numId w:val="25"/>
        </w:numPr>
        <w:jc w:val="both"/>
      </w:pPr>
      <w:proofErr w:type="spellStart"/>
      <w:r w:rsidRPr="00E476A8">
        <w:t>How</w:t>
      </w:r>
      <w:proofErr w:type="spellEnd"/>
      <w:r w:rsidRPr="00E476A8">
        <w:t xml:space="preserve"> </w:t>
      </w:r>
      <w:proofErr w:type="spellStart"/>
      <w:r w:rsidRPr="00E476A8">
        <w:t>To</w:t>
      </w:r>
      <w:proofErr w:type="spellEnd"/>
      <w:r w:rsidRPr="00E476A8">
        <w:t xml:space="preserve"> </w:t>
      </w:r>
      <w:proofErr w:type="spellStart"/>
      <w:r w:rsidRPr="00E476A8">
        <w:t>Value</w:t>
      </w:r>
      <w:proofErr w:type="spellEnd"/>
      <w:r w:rsidRPr="00E476A8">
        <w:t xml:space="preserve"> </w:t>
      </w:r>
      <w:proofErr w:type="spellStart"/>
      <w:r w:rsidRPr="00E476A8">
        <w:t>Opal</w:t>
      </w:r>
      <w:proofErr w:type="spellEnd"/>
      <w:r w:rsidRPr="00E476A8">
        <w:t xml:space="preserve"> - </w:t>
      </w:r>
      <w:proofErr w:type="spellStart"/>
      <w:r w:rsidRPr="00E476A8">
        <w:t>The</w:t>
      </w:r>
      <w:proofErr w:type="spellEnd"/>
      <w:r w:rsidRPr="00E476A8">
        <w:t xml:space="preserve"> 10 </w:t>
      </w:r>
      <w:proofErr w:type="spellStart"/>
      <w:r w:rsidRPr="00E476A8">
        <w:t>Factors</w:t>
      </w:r>
      <w:proofErr w:type="spellEnd"/>
      <w:r w:rsidRPr="00E476A8">
        <w:t xml:space="preserve"> </w:t>
      </w:r>
      <w:r w:rsidRPr="00E476A8">
        <w:rPr>
          <w:lang w:val="en-US"/>
        </w:rPr>
        <w:t xml:space="preserve">(2020). </w:t>
      </w:r>
      <w:hyperlink r:id="rId11" w:history="1">
        <w:r w:rsidRPr="00E476A8">
          <w:rPr>
            <w:rStyle w:val="a9"/>
            <w:lang w:val="en-US"/>
          </w:rPr>
          <w:t>https</w:t>
        </w:r>
        <w:r w:rsidRPr="00A35474">
          <w:rPr>
            <w:rStyle w:val="a9"/>
          </w:rPr>
          <w:t>://</w:t>
        </w:r>
        <w:r w:rsidRPr="00E476A8">
          <w:rPr>
            <w:rStyle w:val="a9"/>
            <w:lang w:val="en-US"/>
          </w:rPr>
          <w:t>www</w:t>
        </w:r>
        <w:r w:rsidRPr="00A35474">
          <w:rPr>
            <w:rStyle w:val="a9"/>
          </w:rPr>
          <w:t>.</w:t>
        </w:r>
        <w:proofErr w:type="spellStart"/>
        <w:r w:rsidRPr="00E476A8">
          <w:rPr>
            <w:rStyle w:val="a9"/>
            <w:lang w:val="en-US"/>
          </w:rPr>
          <w:t>opalauctions</w:t>
        </w:r>
        <w:proofErr w:type="spellEnd"/>
        <w:r w:rsidRPr="00A35474">
          <w:rPr>
            <w:rStyle w:val="a9"/>
          </w:rPr>
          <w:t>.</w:t>
        </w:r>
        <w:r w:rsidRPr="00E476A8">
          <w:rPr>
            <w:rStyle w:val="a9"/>
            <w:lang w:val="en-US"/>
          </w:rPr>
          <w:t>com</w:t>
        </w:r>
        <w:r w:rsidRPr="00A35474">
          <w:rPr>
            <w:rStyle w:val="a9"/>
          </w:rPr>
          <w:t>/</w:t>
        </w:r>
        <w:r w:rsidRPr="00E476A8">
          <w:rPr>
            <w:rStyle w:val="a9"/>
            <w:lang w:val="en-US"/>
          </w:rPr>
          <w:t>learn</w:t>
        </w:r>
        <w:r w:rsidRPr="00A35474">
          <w:rPr>
            <w:rStyle w:val="a9"/>
          </w:rPr>
          <w:t>/</w:t>
        </w:r>
        <w:r w:rsidRPr="00E476A8">
          <w:rPr>
            <w:rStyle w:val="a9"/>
            <w:lang w:val="en-US"/>
          </w:rPr>
          <w:t>how</w:t>
        </w:r>
        <w:r w:rsidRPr="00A35474">
          <w:rPr>
            <w:rStyle w:val="a9"/>
          </w:rPr>
          <w:t>-</w:t>
        </w:r>
        <w:proofErr w:type="spellStart"/>
        <w:r w:rsidRPr="00E476A8">
          <w:rPr>
            <w:rStyle w:val="a9"/>
            <w:lang w:val="en-US"/>
          </w:rPr>
          <w:t>tos</w:t>
        </w:r>
        <w:proofErr w:type="spellEnd"/>
        <w:r w:rsidRPr="00A35474">
          <w:rPr>
            <w:rStyle w:val="a9"/>
          </w:rPr>
          <w:t>/</w:t>
        </w:r>
        <w:r w:rsidRPr="00E476A8">
          <w:rPr>
            <w:rStyle w:val="a9"/>
            <w:lang w:val="en-US"/>
          </w:rPr>
          <w:t>how</w:t>
        </w:r>
        <w:r w:rsidRPr="00A35474">
          <w:rPr>
            <w:rStyle w:val="a9"/>
          </w:rPr>
          <w:t>-</w:t>
        </w:r>
        <w:r w:rsidRPr="00E476A8">
          <w:rPr>
            <w:rStyle w:val="a9"/>
            <w:lang w:val="en-US"/>
          </w:rPr>
          <w:t>to</w:t>
        </w:r>
        <w:r w:rsidRPr="00A35474">
          <w:rPr>
            <w:rStyle w:val="a9"/>
          </w:rPr>
          <w:t>-</w:t>
        </w:r>
        <w:r w:rsidRPr="00E476A8">
          <w:rPr>
            <w:rStyle w:val="a9"/>
            <w:lang w:val="en-US"/>
          </w:rPr>
          <w:t>value</w:t>
        </w:r>
        <w:r w:rsidRPr="00A35474">
          <w:rPr>
            <w:rStyle w:val="a9"/>
          </w:rPr>
          <w:t>-</w:t>
        </w:r>
        <w:r w:rsidRPr="00E476A8">
          <w:rPr>
            <w:rStyle w:val="a9"/>
            <w:lang w:val="en-US"/>
          </w:rPr>
          <w:t>opal</w:t>
        </w:r>
      </w:hyperlink>
      <w:r w:rsidRPr="00A35474">
        <w:t xml:space="preserve">  </w:t>
      </w:r>
    </w:p>
    <w:p w:rsidR="007D6991" w:rsidRPr="00E476A8" w:rsidRDefault="00E476A8" w:rsidP="00E476A8">
      <w:pPr>
        <w:numPr>
          <w:ilvl w:val="0"/>
          <w:numId w:val="25"/>
        </w:numPr>
        <w:jc w:val="both"/>
      </w:pPr>
      <w:proofErr w:type="spellStart"/>
      <w:r w:rsidRPr="00E476A8">
        <w:t>Richard</w:t>
      </w:r>
      <w:proofErr w:type="spellEnd"/>
      <w:r w:rsidRPr="00E476A8">
        <w:t xml:space="preserve"> W. </w:t>
      </w:r>
      <w:proofErr w:type="spellStart"/>
      <w:r w:rsidRPr="00E476A8">
        <w:t>Hughes</w:t>
      </w:r>
      <w:proofErr w:type="spellEnd"/>
      <w:r w:rsidRPr="00E476A8">
        <w:t xml:space="preserve">, </w:t>
      </w:r>
      <w:proofErr w:type="spellStart"/>
      <w:r w:rsidRPr="00E476A8">
        <w:t>Wimon</w:t>
      </w:r>
      <w:proofErr w:type="spellEnd"/>
      <w:r w:rsidRPr="00E476A8">
        <w:t xml:space="preserve"> </w:t>
      </w:r>
      <w:proofErr w:type="spellStart"/>
      <w:r w:rsidRPr="00E476A8">
        <w:t>Manorotkul</w:t>
      </w:r>
      <w:proofErr w:type="spellEnd"/>
      <w:r w:rsidRPr="00E476A8">
        <w:t xml:space="preserve"> &amp; E. </w:t>
      </w:r>
      <w:proofErr w:type="spellStart"/>
      <w:r w:rsidRPr="00E476A8">
        <w:t>Billie</w:t>
      </w:r>
      <w:proofErr w:type="spellEnd"/>
      <w:r w:rsidRPr="00E476A8">
        <w:t xml:space="preserve"> </w:t>
      </w:r>
      <w:proofErr w:type="spellStart"/>
      <w:r w:rsidRPr="00E476A8">
        <w:t>Hughes</w:t>
      </w:r>
      <w:proofErr w:type="spellEnd"/>
      <w:r w:rsidRPr="00E476A8">
        <w:rPr>
          <w:lang w:val="en-US"/>
        </w:rPr>
        <w:t>.</w:t>
      </w:r>
      <w:r w:rsidRPr="00E476A8">
        <w:t xml:space="preserve"> </w:t>
      </w:r>
      <w:r w:rsidRPr="00E476A8">
        <w:rPr>
          <w:lang w:val="en-US"/>
        </w:rPr>
        <w:t>(</w:t>
      </w:r>
      <w:r w:rsidRPr="00E476A8">
        <w:t>2017</w:t>
      </w:r>
      <w:r w:rsidRPr="00E476A8">
        <w:rPr>
          <w:lang w:val="en-US"/>
        </w:rPr>
        <w:t xml:space="preserve">). </w:t>
      </w:r>
      <w:proofErr w:type="spellStart"/>
      <w:r w:rsidRPr="00E476A8">
        <w:t>Ruby</w:t>
      </w:r>
      <w:proofErr w:type="spellEnd"/>
      <w:r w:rsidRPr="00E476A8">
        <w:t xml:space="preserve"> &amp; </w:t>
      </w:r>
      <w:proofErr w:type="spellStart"/>
      <w:r w:rsidRPr="00E476A8">
        <w:t>Sapphire</w:t>
      </w:r>
      <w:proofErr w:type="spellEnd"/>
      <w:r w:rsidRPr="00E476A8">
        <w:t xml:space="preserve">  •  A </w:t>
      </w:r>
      <w:proofErr w:type="spellStart"/>
      <w:r w:rsidRPr="00E476A8">
        <w:t>Gemologist's</w:t>
      </w:r>
      <w:proofErr w:type="spellEnd"/>
      <w:r w:rsidRPr="00E476A8">
        <w:t xml:space="preserve"> </w:t>
      </w:r>
      <w:proofErr w:type="spellStart"/>
      <w:r w:rsidRPr="00E476A8">
        <w:t>Guide</w:t>
      </w:r>
      <w:proofErr w:type="spellEnd"/>
    </w:p>
    <w:p w:rsidR="00515E2E" w:rsidRPr="00E476A8" w:rsidRDefault="00515E2E" w:rsidP="00E476A8">
      <w:pPr>
        <w:numPr>
          <w:ilvl w:val="0"/>
          <w:numId w:val="25"/>
        </w:numPr>
        <w:jc w:val="both"/>
      </w:pPr>
      <w:r w:rsidRPr="00E476A8">
        <w:t xml:space="preserve"> </w:t>
      </w:r>
      <w:proofErr w:type="spellStart"/>
      <w:r w:rsidR="00E476A8" w:rsidRPr="00E476A8">
        <w:t>Chris</w:t>
      </w:r>
      <w:proofErr w:type="spellEnd"/>
      <w:r w:rsidR="00E476A8" w:rsidRPr="00E476A8">
        <w:t xml:space="preserve"> </w:t>
      </w:r>
      <w:proofErr w:type="spellStart"/>
      <w:r w:rsidR="00E476A8" w:rsidRPr="00E476A8">
        <w:t>Price</w:t>
      </w:r>
      <w:proofErr w:type="spellEnd"/>
      <w:r w:rsidR="00E476A8" w:rsidRPr="00E476A8">
        <w:t xml:space="preserve">, </w:t>
      </w:r>
      <w:proofErr w:type="spellStart"/>
      <w:r w:rsidR="00E476A8" w:rsidRPr="00E476A8">
        <w:t>Joel</w:t>
      </w:r>
      <w:proofErr w:type="spellEnd"/>
      <w:r w:rsidR="00E476A8" w:rsidRPr="00E476A8">
        <w:t xml:space="preserve"> </w:t>
      </w:r>
      <w:proofErr w:type="spellStart"/>
      <w:r w:rsidR="00E476A8" w:rsidRPr="00E476A8">
        <w:t>Price</w:t>
      </w:r>
      <w:proofErr w:type="spellEnd"/>
      <w:r w:rsidR="00E476A8" w:rsidRPr="00E476A8">
        <w:rPr>
          <w:lang w:val="en-US"/>
        </w:rPr>
        <w:t>. (</w:t>
      </w:r>
      <w:r w:rsidR="00E476A8" w:rsidRPr="00E476A8">
        <w:t>2019</w:t>
      </w:r>
      <w:r w:rsidR="00E476A8" w:rsidRPr="00E476A8">
        <w:rPr>
          <w:lang w:val="en-US"/>
        </w:rPr>
        <w:t>). Black Opal, only from Australia.</w:t>
      </w:r>
    </w:p>
    <w:p w:rsidR="00E476A8" w:rsidRPr="00E476A8" w:rsidRDefault="00E476A8" w:rsidP="00E476A8">
      <w:pPr>
        <w:numPr>
          <w:ilvl w:val="0"/>
          <w:numId w:val="25"/>
        </w:numPr>
        <w:jc w:val="both"/>
      </w:pPr>
      <w:proofErr w:type="spellStart"/>
      <w:r w:rsidRPr="00E476A8">
        <w:t>Verena</w:t>
      </w:r>
      <w:proofErr w:type="spellEnd"/>
      <w:r w:rsidRPr="00E476A8">
        <w:t xml:space="preserve"> Pagel-Theisen</w:t>
      </w:r>
      <w:r w:rsidRPr="00E476A8">
        <w:rPr>
          <w:lang w:val="en-US"/>
        </w:rPr>
        <w:t>. (2015).</w:t>
      </w:r>
      <w:r w:rsidRPr="00E476A8">
        <w:t xml:space="preserve"> </w:t>
      </w:r>
      <w:proofErr w:type="spellStart"/>
      <w:r w:rsidRPr="00E476A8">
        <w:t>Diamond</w:t>
      </w:r>
      <w:proofErr w:type="spellEnd"/>
      <w:r w:rsidRPr="00E476A8">
        <w:t xml:space="preserve"> </w:t>
      </w:r>
      <w:proofErr w:type="spellStart"/>
      <w:r w:rsidRPr="00E476A8">
        <w:t>Grading</w:t>
      </w:r>
      <w:proofErr w:type="spellEnd"/>
      <w:r w:rsidRPr="00E476A8">
        <w:t xml:space="preserve"> ABC: </w:t>
      </w:r>
      <w:proofErr w:type="spellStart"/>
      <w:r w:rsidRPr="00E476A8">
        <w:t>Handbook</w:t>
      </w:r>
      <w:proofErr w:type="spellEnd"/>
      <w:r w:rsidRPr="00E476A8">
        <w:t xml:space="preserve"> </w:t>
      </w:r>
      <w:proofErr w:type="spellStart"/>
      <w:r w:rsidRPr="00E476A8">
        <w:t>for</w:t>
      </w:r>
      <w:proofErr w:type="spellEnd"/>
      <w:r w:rsidRPr="00E476A8">
        <w:t xml:space="preserve"> </w:t>
      </w:r>
      <w:proofErr w:type="spellStart"/>
      <w:r w:rsidRPr="00E476A8">
        <w:t>Diamond</w:t>
      </w:r>
      <w:proofErr w:type="spellEnd"/>
      <w:r w:rsidRPr="00E476A8">
        <w:t xml:space="preserve"> </w:t>
      </w:r>
      <w:proofErr w:type="spellStart"/>
      <w:r w:rsidRPr="00E476A8">
        <w:t>Grading</w:t>
      </w:r>
      <w:proofErr w:type="spellEnd"/>
      <w:r w:rsidRPr="00E476A8">
        <w:rPr>
          <w:lang w:val="en-US"/>
        </w:rPr>
        <w:t xml:space="preserve">. </w:t>
      </w:r>
    </w:p>
    <w:p w:rsidR="00E476A8" w:rsidRPr="00E476A8" w:rsidRDefault="00E476A8" w:rsidP="00E476A8">
      <w:pPr>
        <w:pStyle w:val="ad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E476A8">
        <w:rPr>
          <w:color w:val="000000"/>
          <w:szCs w:val="28"/>
        </w:rPr>
        <w:lastRenderedPageBreak/>
        <w:t xml:space="preserve">Стандарти </w:t>
      </w:r>
      <w:r w:rsidRPr="00E476A8">
        <w:rPr>
          <w:color w:val="000000"/>
          <w:szCs w:val="28"/>
          <w:lang w:val="en-US"/>
        </w:rPr>
        <w:t>CIBJO</w:t>
      </w:r>
      <w:r w:rsidRPr="00E476A8">
        <w:rPr>
          <w:color w:val="000000"/>
          <w:szCs w:val="28"/>
        </w:rPr>
        <w:t xml:space="preserve"> (Всесвітня конфедерація ювелірних виробів). (2024). </w:t>
      </w:r>
      <w:hyperlink r:id="rId12" w:history="1">
        <w:r w:rsidRPr="00E476A8">
          <w:rPr>
            <w:rStyle w:val="a9"/>
            <w:szCs w:val="28"/>
          </w:rPr>
          <w:t>https://cibjo.org/industry-standards-resources/</w:t>
        </w:r>
      </w:hyperlink>
      <w:r w:rsidRPr="00E476A8">
        <w:rPr>
          <w:color w:val="000000"/>
          <w:szCs w:val="28"/>
        </w:rPr>
        <w:t xml:space="preserve"> </w:t>
      </w:r>
    </w:p>
    <w:p w:rsidR="00515E2E" w:rsidRPr="00E476A8" w:rsidRDefault="00515E2E" w:rsidP="00515E2E">
      <w:pPr>
        <w:jc w:val="both"/>
      </w:pPr>
    </w:p>
    <w:p w:rsidR="00E476A8" w:rsidRPr="00E476A8" w:rsidRDefault="00E476A8" w:rsidP="00515E2E">
      <w:pPr>
        <w:jc w:val="both"/>
      </w:pPr>
    </w:p>
    <w:p w:rsidR="00515E2E" w:rsidRPr="00E476A8" w:rsidRDefault="00515E2E" w:rsidP="00515E2E">
      <w:pPr>
        <w:ind w:left="1077"/>
        <w:jc w:val="both"/>
        <w:rPr>
          <w:b/>
          <w:i/>
          <w:color w:val="000000"/>
        </w:rPr>
      </w:pPr>
      <w:r w:rsidRPr="00E476A8">
        <w:rPr>
          <w:b/>
          <w:i/>
          <w:color w:val="000000"/>
        </w:rPr>
        <w:t>Додаткові</w:t>
      </w:r>
    </w:p>
    <w:p w:rsidR="008A40B6" w:rsidRPr="00E476A8" w:rsidRDefault="008A40B6" w:rsidP="008A40B6">
      <w:pPr>
        <w:numPr>
          <w:ilvl w:val="0"/>
          <w:numId w:val="26"/>
        </w:numPr>
        <w:jc w:val="both"/>
      </w:pPr>
      <w:proofErr w:type="spellStart"/>
      <w:r w:rsidRPr="00E476A8">
        <w:t>Kirin</w:t>
      </w:r>
      <w:proofErr w:type="spellEnd"/>
      <w:r w:rsidRPr="00E476A8">
        <w:t xml:space="preserve">, R.S., </w:t>
      </w:r>
      <w:proofErr w:type="spellStart"/>
      <w:r w:rsidRPr="00E476A8">
        <w:t>Baranov</w:t>
      </w:r>
      <w:proofErr w:type="spellEnd"/>
      <w:r w:rsidRPr="00E476A8">
        <w:t xml:space="preserve">, P.M., </w:t>
      </w:r>
      <w:proofErr w:type="spellStart"/>
      <w:r w:rsidRPr="00E476A8">
        <w:t>Shevchenko</w:t>
      </w:r>
      <w:proofErr w:type="spellEnd"/>
      <w:r w:rsidRPr="00E476A8">
        <w:t xml:space="preserve">, S.V., </w:t>
      </w:r>
      <w:proofErr w:type="spellStart"/>
      <w:r w:rsidRPr="00E476A8">
        <w:t>Korotayev</w:t>
      </w:r>
      <w:proofErr w:type="spellEnd"/>
      <w:r w:rsidRPr="00E476A8">
        <w:t xml:space="preserve">, V.M. (2022). </w:t>
      </w:r>
      <w:proofErr w:type="spellStart"/>
      <w:r w:rsidRPr="00E476A8">
        <w:t>Method</w:t>
      </w:r>
      <w:proofErr w:type="spellEnd"/>
      <w:r w:rsidRPr="00E476A8">
        <w:t xml:space="preserve"> </w:t>
      </w:r>
      <w:proofErr w:type="spellStart"/>
      <w:r w:rsidRPr="00E476A8">
        <w:t>of</w:t>
      </w:r>
      <w:proofErr w:type="spellEnd"/>
      <w:r w:rsidRPr="00E476A8">
        <w:t xml:space="preserve"> </w:t>
      </w:r>
      <w:proofErr w:type="spellStart"/>
      <w:r w:rsidRPr="00E476A8">
        <w:t>price</w:t>
      </w:r>
      <w:proofErr w:type="spellEnd"/>
      <w:r w:rsidRPr="00E476A8">
        <w:t xml:space="preserve"> </w:t>
      </w:r>
      <w:proofErr w:type="spellStart"/>
      <w:r w:rsidRPr="00E476A8">
        <w:t>formation</w:t>
      </w:r>
      <w:proofErr w:type="spellEnd"/>
      <w:r w:rsidRPr="00E476A8">
        <w:t xml:space="preserve"> </w:t>
      </w:r>
      <w:proofErr w:type="spellStart"/>
      <w:r w:rsidRPr="00E476A8">
        <w:t>of</w:t>
      </w:r>
      <w:proofErr w:type="spellEnd"/>
      <w:r w:rsidRPr="00E476A8">
        <w:t xml:space="preserve"> </w:t>
      </w:r>
      <w:proofErr w:type="spellStart"/>
      <w:r w:rsidRPr="00E476A8">
        <w:t>amber</w:t>
      </w:r>
      <w:proofErr w:type="spellEnd"/>
      <w:r w:rsidRPr="00E476A8">
        <w:t xml:space="preserve"> </w:t>
      </w:r>
      <w:proofErr w:type="spellStart"/>
      <w:r w:rsidRPr="00E476A8">
        <w:t>samples</w:t>
      </w:r>
      <w:proofErr w:type="spellEnd"/>
      <w:r w:rsidRPr="00E476A8">
        <w:t xml:space="preserve"> </w:t>
      </w:r>
      <w:proofErr w:type="spellStart"/>
      <w:r w:rsidRPr="00E476A8">
        <w:t>on</w:t>
      </w:r>
      <w:proofErr w:type="spellEnd"/>
      <w:r w:rsidRPr="00E476A8">
        <w:t xml:space="preserve"> </w:t>
      </w:r>
      <w:proofErr w:type="spellStart"/>
      <w:r w:rsidRPr="00E476A8">
        <w:t>the</w:t>
      </w:r>
      <w:proofErr w:type="spellEnd"/>
      <w:r w:rsidRPr="00E476A8">
        <w:t xml:space="preserve"> </w:t>
      </w:r>
      <w:proofErr w:type="spellStart"/>
      <w:r w:rsidRPr="00E476A8">
        <w:t>basis</w:t>
      </w:r>
      <w:proofErr w:type="spellEnd"/>
      <w:r w:rsidRPr="00E476A8">
        <w:t xml:space="preserve"> </w:t>
      </w:r>
      <w:proofErr w:type="spellStart"/>
      <w:r w:rsidRPr="00E476A8">
        <w:t>of</w:t>
      </w:r>
      <w:proofErr w:type="spellEnd"/>
      <w:r w:rsidRPr="00E476A8">
        <w:t xml:space="preserve"> gemmological-consumer </w:t>
      </w:r>
      <w:proofErr w:type="spellStart"/>
      <w:r w:rsidRPr="00E476A8">
        <w:t>indicators</w:t>
      </w:r>
      <w:proofErr w:type="spellEnd"/>
      <w:r w:rsidRPr="00E476A8">
        <w:t xml:space="preserve">, </w:t>
      </w:r>
      <w:proofErr w:type="spellStart"/>
      <w:r w:rsidRPr="00E476A8">
        <w:t>Journal</w:t>
      </w:r>
      <w:proofErr w:type="spellEnd"/>
      <w:r w:rsidRPr="00E476A8">
        <w:t xml:space="preserve"> </w:t>
      </w:r>
      <w:proofErr w:type="spellStart"/>
      <w:r w:rsidRPr="00E476A8">
        <w:t>of</w:t>
      </w:r>
      <w:proofErr w:type="spellEnd"/>
      <w:r w:rsidRPr="00E476A8">
        <w:t xml:space="preserve"> </w:t>
      </w:r>
      <w:proofErr w:type="spellStart"/>
      <w:r w:rsidRPr="00E476A8">
        <w:t>Geology</w:t>
      </w:r>
      <w:proofErr w:type="spellEnd"/>
      <w:r w:rsidRPr="00E476A8">
        <w:t xml:space="preserve">, </w:t>
      </w:r>
      <w:proofErr w:type="spellStart"/>
      <w:r w:rsidRPr="00E476A8">
        <w:t>Geography</w:t>
      </w:r>
      <w:proofErr w:type="spellEnd"/>
      <w:r w:rsidRPr="00E476A8">
        <w:t xml:space="preserve"> </w:t>
      </w:r>
      <w:proofErr w:type="spellStart"/>
      <w:r w:rsidRPr="00E476A8">
        <w:t>and</w:t>
      </w:r>
      <w:proofErr w:type="spellEnd"/>
      <w:r w:rsidRPr="00E476A8">
        <w:t xml:space="preserve"> </w:t>
      </w:r>
      <w:proofErr w:type="spellStart"/>
      <w:r w:rsidRPr="00E476A8">
        <w:t>Geoecology</w:t>
      </w:r>
      <w:proofErr w:type="spellEnd"/>
      <w:r w:rsidRPr="00E476A8">
        <w:t>, 2, 321–332. DOI: 10.15421/112230.</w:t>
      </w:r>
    </w:p>
    <w:p w:rsidR="008A40B6" w:rsidRPr="00E476A8" w:rsidRDefault="008A40B6" w:rsidP="008A40B6">
      <w:pPr>
        <w:numPr>
          <w:ilvl w:val="0"/>
          <w:numId w:val="26"/>
        </w:numPr>
        <w:jc w:val="both"/>
      </w:pPr>
      <w:proofErr w:type="spellStart"/>
      <w:r w:rsidRPr="00E476A8">
        <w:t>Kirin</w:t>
      </w:r>
      <w:proofErr w:type="spellEnd"/>
      <w:r w:rsidRPr="00E476A8">
        <w:t xml:space="preserve">, R., </w:t>
      </w:r>
      <w:proofErr w:type="spellStart"/>
      <w:r w:rsidRPr="00E476A8">
        <w:t>Baranov</w:t>
      </w:r>
      <w:proofErr w:type="spellEnd"/>
      <w:r w:rsidRPr="00E476A8">
        <w:t xml:space="preserve">, P., </w:t>
      </w:r>
      <w:proofErr w:type="spellStart"/>
      <w:r w:rsidRPr="00E476A8">
        <w:t>Korotaiev</w:t>
      </w:r>
      <w:proofErr w:type="spellEnd"/>
      <w:r w:rsidRPr="00E476A8">
        <w:t xml:space="preserve">, V., </w:t>
      </w:r>
      <w:proofErr w:type="spellStart"/>
      <w:r w:rsidRPr="00E476A8">
        <w:t>Shevchenko</w:t>
      </w:r>
      <w:proofErr w:type="spellEnd"/>
      <w:r w:rsidRPr="00E476A8">
        <w:t xml:space="preserve">. S. (2023). </w:t>
      </w:r>
      <w:proofErr w:type="spellStart"/>
      <w:r w:rsidRPr="00E476A8">
        <w:t>Algorithm</w:t>
      </w:r>
      <w:proofErr w:type="spellEnd"/>
      <w:r w:rsidRPr="00E476A8">
        <w:t xml:space="preserve"> </w:t>
      </w:r>
      <w:proofErr w:type="spellStart"/>
      <w:r w:rsidRPr="00E476A8">
        <w:t>for</w:t>
      </w:r>
      <w:proofErr w:type="spellEnd"/>
      <w:r w:rsidRPr="00E476A8">
        <w:t xml:space="preserve"> </w:t>
      </w:r>
      <w:proofErr w:type="spellStart"/>
      <w:r w:rsidRPr="00E476A8">
        <w:t>the</w:t>
      </w:r>
      <w:proofErr w:type="spellEnd"/>
      <w:r w:rsidRPr="00E476A8">
        <w:t xml:space="preserve"> </w:t>
      </w:r>
      <w:proofErr w:type="spellStart"/>
      <w:r w:rsidRPr="00E476A8">
        <w:t>formation</w:t>
      </w:r>
      <w:proofErr w:type="spellEnd"/>
      <w:r w:rsidRPr="00E476A8">
        <w:t xml:space="preserve"> </w:t>
      </w:r>
      <w:proofErr w:type="spellStart"/>
      <w:r w:rsidRPr="00E476A8">
        <w:t>of</w:t>
      </w:r>
      <w:proofErr w:type="spellEnd"/>
      <w:r w:rsidRPr="00E476A8">
        <w:t xml:space="preserve"> </w:t>
      </w:r>
      <w:proofErr w:type="spellStart"/>
      <w:r w:rsidRPr="00E476A8">
        <w:t>price</w:t>
      </w:r>
      <w:proofErr w:type="spellEnd"/>
      <w:r w:rsidRPr="00E476A8">
        <w:t xml:space="preserve"> </w:t>
      </w:r>
      <w:proofErr w:type="spellStart"/>
      <w:r w:rsidRPr="00E476A8">
        <w:t>lists</w:t>
      </w:r>
      <w:proofErr w:type="spellEnd"/>
      <w:r w:rsidRPr="00E476A8">
        <w:t xml:space="preserve"> </w:t>
      </w:r>
      <w:proofErr w:type="spellStart"/>
      <w:r w:rsidRPr="00E476A8">
        <w:t>for</w:t>
      </w:r>
      <w:proofErr w:type="spellEnd"/>
      <w:r w:rsidRPr="00E476A8">
        <w:t xml:space="preserve"> </w:t>
      </w:r>
      <w:proofErr w:type="spellStart"/>
      <w:r w:rsidRPr="00E476A8">
        <w:t>raw</w:t>
      </w:r>
      <w:proofErr w:type="spellEnd"/>
      <w:r w:rsidRPr="00E476A8">
        <w:t xml:space="preserve"> </w:t>
      </w:r>
      <w:proofErr w:type="spellStart"/>
      <w:r w:rsidRPr="00E476A8">
        <w:t>amber</w:t>
      </w:r>
      <w:proofErr w:type="spellEnd"/>
      <w:r w:rsidRPr="00E476A8">
        <w:t xml:space="preserve"> </w:t>
      </w:r>
      <w:proofErr w:type="spellStart"/>
      <w:r w:rsidRPr="00E476A8">
        <w:t>taking</w:t>
      </w:r>
      <w:proofErr w:type="spellEnd"/>
      <w:r w:rsidRPr="00E476A8">
        <w:t xml:space="preserve"> </w:t>
      </w:r>
      <w:proofErr w:type="spellStart"/>
      <w:r w:rsidRPr="00E476A8">
        <w:t>into</w:t>
      </w:r>
      <w:proofErr w:type="spellEnd"/>
      <w:r w:rsidRPr="00E476A8">
        <w:t xml:space="preserve"> </w:t>
      </w:r>
      <w:proofErr w:type="spellStart"/>
      <w:r w:rsidRPr="00E476A8">
        <w:t>account</w:t>
      </w:r>
      <w:proofErr w:type="spellEnd"/>
      <w:r w:rsidRPr="00E476A8">
        <w:t xml:space="preserve"> </w:t>
      </w:r>
      <w:proofErr w:type="spellStart"/>
      <w:r w:rsidRPr="00E476A8">
        <w:t>individual</w:t>
      </w:r>
      <w:proofErr w:type="spellEnd"/>
      <w:r w:rsidRPr="00E476A8">
        <w:t xml:space="preserve"> </w:t>
      </w:r>
      <w:proofErr w:type="spellStart"/>
      <w:r w:rsidRPr="00E476A8">
        <w:t>consumer</w:t>
      </w:r>
      <w:proofErr w:type="spellEnd"/>
      <w:r w:rsidRPr="00E476A8">
        <w:t xml:space="preserve"> </w:t>
      </w:r>
      <w:proofErr w:type="spellStart"/>
      <w:r w:rsidRPr="00E476A8">
        <w:t>characteristics</w:t>
      </w:r>
      <w:proofErr w:type="spellEnd"/>
      <w:r w:rsidRPr="00E476A8">
        <w:t xml:space="preserve">, </w:t>
      </w:r>
      <w:proofErr w:type="spellStart"/>
      <w:r w:rsidRPr="00E476A8">
        <w:t>Naukovyi</w:t>
      </w:r>
      <w:proofErr w:type="spellEnd"/>
      <w:r w:rsidRPr="00E476A8">
        <w:t xml:space="preserve"> </w:t>
      </w:r>
      <w:proofErr w:type="spellStart"/>
      <w:r w:rsidRPr="00E476A8">
        <w:t>Visnyk</w:t>
      </w:r>
      <w:proofErr w:type="spellEnd"/>
      <w:r w:rsidRPr="00E476A8">
        <w:t xml:space="preserve"> </w:t>
      </w:r>
      <w:proofErr w:type="spellStart"/>
      <w:r w:rsidRPr="00E476A8">
        <w:t>Natsionalnoho</w:t>
      </w:r>
      <w:proofErr w:type="spellEnd"/>
      <w:r w:rsidRPr="00E476A8">
        <w:t xml:space="preserve"> </w:t>
      </w:r>
      <w:proofErr w:type="spellStart"/>
      <w:r w:rsidRPr="00E476A8">
        <w:t>Hirnychoho</w:t>
      </w:r>
      <w:proofErr w:type="spellEnd"/>
      <w:r w:rsidRPr="00E476A8">
        <w:t xml:space="preserve"> </w:t>
      </w:r>
      <w:proofErr w:type="spellStart"/>
      <w:r w:rsidRPr="00E476A8">
        <w:t>Universytetu</w:t>
      </w:r>
      <w:proofErr w:type="spellEnd"/>
      <w:r w:rsidRPr="00E476A8">
        <w:t>, 1, 20–25. DOI: 10.33271/</w:t>
      </w:r>
      <w:proofErr w:type="spellStart"/>
      <w:r w:rsidRPr="00E476A8">
        <w:t>nvngu</w:t>
      </w:r>
      <w:proofErr w:type="spellEnd"/>
      <w:r w:rsidRPr="00E476A8">
        <w:t>/2023-1/020</w:t>
      </w:r>
    </w:p>
    <w:p w:rsidR="008A40B6" w:rsidRPr="00E476A8" w:rsidRDefault="008A40B6" w:rsidP="00325458">
      <w:pPr>
        <w:numPr>
          <w:ilvl w:val="0"/>
          <w:numId w:val="26"/>
        </w:numPr>
        <w:jc w:val="both"/>
      </w:pPr>
      <w:r w:rsidRPr="00E476A8">
        <w:t>Шевченко С. В. (2024). Унікальні тривимірні візерунки чорних опалів: як визначити торгову назву і вартість, Коштовне та декоративне каміння, 2, 14-18.</w:t>
      </w:r>
    </w:p>
    <w:p w:rsidR="00515E2E" w:rsidRPr="00E476A8" w:rsidRDefault="008A40B6" w:rsidP="00515E2E">
      <w:pPr>
        <w:numPr>
          <w:ilvl w:val="0"/>
          <w:numId w:val="26"/>
        </w:numPr>
        <w:jc w:val="both"/>
      </w:pPr>
      <w:r w:rsidRPr="00E476A8">
        <w:t xml:space="preserve">Баранов, П.М., </w:t>
      </w:r>
      <w:proofErr w:type="spellStart"/>
      <w:r w:rsidRPr="00E476A8">
        <w:t>Сливна</w:t>
      </w:r>
      <w:proofErr w:type="spellEnd"/>
      <w:r w:rsidRPr="00E476A8">
        <w:t xml:space="preserve">, О.В., Шевченко, С.В., </w:t>
      </w:r>
      <w:proofErr w:type="spellStart"/>
      <w:r w:rsidRPr="00E476A8">
        <w:t>Кірін</w:t>
      </w:r>
      <w:proofErr w:type="spellEnd"/>
      <w:r w:rsidRPr="00E476A8">
        <w:t>, Р.С. (2021). Критерії оцінки якості бурштину на основі принципу порівняння зі споживчими властивостями, Збірник наукових праць Національного гірничого університету, 67, 125–135. DOI: 10.33271/</w:t>
      </w:r>
      <w:proofErr w:type="spellStart"/>
      <w:r w:rsidRPr="00E476A8">
        <w:t>crpnmu</w:t>
      </w:r>
      <w:proofErr w:type="spellEnd"/>
      <w:r w:rsidRPr="00E476A8">
        <w:t>/67.125</w:t>
      </w:r>
    </w:p>
    <w:p w:rsidR="008A40B6" w:rsidRPr="00E476A8" w:rsidRDefault="008A40B6" w:rsidP="00515E2E">
      <w:pPr>
        <w:numPr>
          <w:ilvl w:val="0"/>
          <w:numId w:val="26"/>
        </w:numPr>
        <w:jc w:val="both"/>
      </w:pPr>
      <w:r w:rsidRPr="00E476A8">
        <w:t>Шевченко, С.В., Ткачук, І.Ю. (2022). Дослідження чинників зміни кольору деяких різновидів дорогоцінного каміння, Збірник наукових праць Національного гірничого університету, 71, 171–178 DOI: 10.33271/</w:t>
      </w:r>
      <w:proofErr w:type="spellStart"/>
      <w:r w:rsidRPr="00E476A8">
        <w:t>crpnmu</w:t>
      </w:r>
      <w:proofErr w:type="spellEnd"/>
      <w:r w:rsidRPr="00E476A8">
        <w:t>/71.170</w:t>
      </w:r>
    </w:p>
    <w:p w:rsidR="00515E2E" w:rsidRPr="00E476A8" w:rsidRDefault="00515E2E" w:rsidP="00515E2E">
      <w:pPr>
        <w:widowControl w:val="0"/>
        <w:ind w:left="360"/>
        <w:jc w:val="both"/>
      </w:pPr>
    </w:p>
    <w:p w:rsidR="00515E2E" w:rsidRPr="00E476A8" w:rsidRDefault="00515E2E" w:rsidP="00515E2E">
      <w:pPr>
        <w:shd w:val="clear" w:color="auto" w:fill="FFFFFF"/>
        <w:tabs>
          <w:tab w:val="left" w:pos="365"/>
        </w:tabs>
        <w:spacing w:before="14" w:line="226" w:lineRule="exact"/>
        <w:ind w:left="1077"/>
        <w:rPr>
          <w:spacing w:val="-20"/>
        </w:rPr>
      </w:pPr>
      <w:r w:rsidRPr="00E476A8">
        <w:rPr>
          <w:b/>
        </w:rPr>
        <w:t>Інформаційні ресурси</w:t>
      </w:r>
    </w:p>
    <w:p w:rsidR="00515E2E" w:rsidRPr="00E476A8" w:rsidRDefault="00515E2E" w:rsidP="00515E2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E476A8">
        <w:rPr>
          <w:color w:val="000000"/>
          <w:szCs w:val="28"/>
        </w:rPr>
        <w:t xml:space="preserve">комплект презентацій </w:t>
      </w:r>
      <w:r w:rsidR="008A40B6" w:rsidRPr="00E476A8">
        <w:rPr>
          <w:color w:val="000000"/>
          <w:szCs w:val="28"/>
        </w:rPr>
        <w:t xml:space="preserve">на </w:t>
      </w:r>
      <w:r w:rsidR="008A40B6" w:rsidRPr="00E476A8">
        <w:rPr>
          <w:szCs w:val="28"/>
        </w:rPr>
        <w:t>порталі дистанційної освіти</w:t>
      </w:r>
      <w:r w:rsidRPr="00E476A8">
        <w:rPr>
          <w:color w:val="000000"/>
          <w:szCs w:val="28"/>
        </w:rPr>
        <w:t>;</w:t>
      </w:r>
    </w:p>
    <w:p w:rsidR="00515E2E" w:rsidRPr="00E476A8" w:rsidRDefault="008A40B6" w:rsidP="00515E2E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zCs w:val="28"/>
        </w:rPr>
      </w:pPr>
      <w:r w:rsidRPr="00E476A8">
        <w:rPr>
          <w:color w:val="000000"/>
          <w:szCs w:val="28"/>
        </w:rPr>
        <w:t>ресурси Інтернет</w:t>
      </w:r>
      <w:r w:rsidRPr="00E476A8">
        <w:rPr>
          <w:color w:val="000000"/>
          <w:szCs w:val="28"/>
          <w:lang w:val="en-US"/>
        </w:rPr>
        <w:t xml:space="preserve">: </w:t>
      </w:r>
    </w:p>
    <w:p w:rsidR="008A40B6" w:rsidRPr="00E476A8" w:rsidRDefault="003E5DE9" w:rsidP="008A40B6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</w:rPr>
      </w:pPr>
      <w:hyperlink r:id="rId13" w:history="1">
        <w:r w:rsidR="008A40B6" w:rsidRPr="00E476A8">
          <w:rPr>
            <w:rStyle w:val="a9"/>
            <w:szCs w:val="28"/>
          </w:rPr>
          <w:t>https://4cs.gia.edu/en-us/</w:t>
        </w:r>
      </w:hyperlink>
      <w:r w:rsidR="008A40B6" w:rsidRPr="00E476A8">
        <w:rPr>
          <w:color w:val="000000"/>
          <w:szCs w:val="28"/>
        </w:rPr>
        <w:t xml:space="preserve"> діаманти</w:t>
      </w:r>
    </w:p>
    <w:p w:rsidR="008A40B6" w:rsidRPr="00E476A8" w:rsidRDefault="003E5DE9" w:rsidP="008A40B6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</w:rPr>
      </w:pPr>
      <w:hyperlink r:id="rId14" w:history="1">
        <w:r w:rsidR="008A40B6" w:rsidRPr="00E476A8">
          <w:rPr>
            <w:rStyle w:val="a9"/>
            <w:szCs w:val="28"/>
          </w:rPr>
          <w:t>https://www.gia.edu/gem-lab-service/laboratory-grown-diamond</w:t>
        </w:r>
      </w:hyperlink>
      <w:r w:rsidR="008A40B6" w:rsidRPr="00E476A8">
        <w:rPr>
          <w:color w:val="000000"/>
          <w:szCs w:val="28"/>
        </w:rPr>
        <w:t xml:space="preserve"> синтетичні діаманти</w:t>
      </w:r>
    </w:p>
    <w:p w:rsidR="008A40B6" w:rsidRPr="00E476A8" w:rsidRDefault="003E5DE9" w:rsidP="008A40B6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</w:rPr>
      </w:pPr>
      <w:hyperlink r:id="rId15" w:history="1">
        <w:r w:rsidR="008A40B6" w:rsidRPr="00E476A8">
          <w:rPr>
            <w:rStyle w:val="a9"/>
            <w:szCs w:val="28"/>
          </w:rPr>
          <w:t>https://www.gia.edu/gem-lab-service/colored-stone</w:t>
        </w:r>
      </w:hyperlink>
      <w:r w:rsidR="008A40B6" w:rsidRPr="00E476A8">
        <w:rPr>
          <w:color w:val="000000"/>
          <w:szCs w:val="28"/>
        </w:rPr>
        <w:t xml:space="preserve"> кольорове коштовне каміння</w:t>
      </w:r>
    </w:p>
    <w:p w:rsidR="008A40B6" w:rsidRPr="00A35474" w:rsidRDefault="003E5DE9" w:rsidP="008A40B6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  <w:lang w:val="ru-RU"/>
        </w:rPr>
      </w:pPr>
      <w:hyperlink r:id="rId16" w:history="1">
        <w:r w:rsidR="008A40B6" w:rsidRPr="00E476A8">
          <w:rPr>
            <w:rStyle w:val="a9"/>
            <w:szCs w:val="28"/>
            <w:lang w:val="en-US"/>
          </w:rPr>
          <w:t>https</w:t>
        </w:r>
        <w:r w:rsidR="008A40B6" w:rsidRPr="00E476A8">
          <w:rPr>
            <w:rStyle w:val="a9"/>
            <w:szCs w:val="28"/>
          </w:rPr>
          <w:t>://</w:t>
        </w:r>
        <w:r w:rsidR="008A40B6" w:rsidRPr="00E476A8">
          <w:rPr>
            <w:rStyle w:val="a9"/>
            <w:szCs w:val="28"/>
            <w:lang w:val="en-US"/>
          </w:rPr>
          <w:t>www</w:t>
        </w:r>
        <w:r w:rsidR="008A40B6" w:rsidRPr="00E476A8">
          <w:rPr>
            <w:rStyle w:val="a9"/>
            <w:szCs w:val="28"/>
          </w:rPr>
          <w:t>.</w:t>
        </w:r>
        <w:proofErr w:type="spellStart"/>
        <w:r w:rsidR="008A40B6" w:rsidRPr="00E476A8">
          <w:rPr>
            <w:rStyle w:val="a9"/>
            <w:szCs w:val="28"/>
            <w:lang w:val="en-US"/>
          </w:rPr>
          <w:t>gia</w:t>
        </w:r>
        <w:proofErr w:type="spellEnd"/>
        <w:r w:rsidR="008A40B6" w:rsidRPr="00E476A8">
          <w:rPr>
            <w:rStyle w:val="a9"/>
            <w:szCs w:val="28"/>
          </w:rPr>
          <w:t>.</w:t>
        </w:r>
        <w:proofErr w:type="spellStart"/>
        <w:r w:rsidR="008A40B6" w:rsidRPr="00E476A8">
          <w:rPr>
            <w:rStyle w:val="a9"/>
            <w:szCs w:val="28"/>
            <w:lang w:val="en-US"/>
          </w:rPr>
          <w:t>edu</w:t>
        </w:r>
        <w:proofErr w:type="spellEnd"/>
        <w:r w:rsidR="008A40B6" w:rsidRPr="00E476A8">
          <w:rPr>
            <w:rStyle w:val="a9"/>
            <w:szCs w:val="28"/>
          </w:rPr>
          <w:t>/</w:t>
        </w:r>
        <w:r w:rsidR="008A40B6" w:rsidRPr="00E476A8">
          <w:rPr>
            <w:rStyle w:val="a9"/>
            <w:szCs w:val="28"/>
            <w:lang w:val="en-US"/>
          </w:rPr>
          <w:t>gem</w:t>
        </w:r>
        <w:r w:rsidR="008A40B6" w:rsidRPr="00E476A8">
          <w:rPr>
            <w:rStyle w:val="a9"/>
            <w:szCs w:val="28"/>
          </w:rPr>
          <w:t>-</w:t>
        </w:r>
        <w:r w:rsidR="008A40B6" w:rsidRPr="00E476A8">
          <w:rPr>
            <w:rStyle w:val="a9"/>
            <w:szCs w:val="28"/>
            <w:lang w:val="en-US"/>
          </w:rPr>
          <w:t>lab</w:t>
        </w:r>
        <w:r w:rsidR="008A40B6" w:rsidRPr="00E476A8">
          <w:rPr>
            <w:rStyle w:val="a9"/>
            <w:szCs w:val="28"/>
          </w:rPr>
          <w:t>-</w:t>
        </w:r>
        <w:r w:rsidR="008A40B6" w:rsidRPr="00E476A8">
          <w:rPr>
            <w:rStyle w:val="a9"/>
            <w:szCs w:val="28"/>
            <w:lang w:val="en-US"/>
          </w:rPr>
          <w:t>service</w:t>
        </w:r>
        <w:r w:rsidR="008A40B6" w:rsidRPr="00E476A8">
          <w:rPr>
            <w:rStyle w:val="a9"/>
            <w:szCs w:val="28"/>
          </w:rPr>
          <w:t>/</w:t>
        </w:r>
        <w:r w:rsidR="008A40B6" w:rsidRPr="00E476A8">
          <w:rPr>
            <w:rStyle w:val="a9"/>
            <w:szCs w:val="28"/>
            <w:lang w:val="en-US"/>
          </w:rPr>
          <w:t>pearl</w:t>
        </w:r>
      </w:hyperlink>
      <w:r w:rsidR="008A40B6" w:rsidRPr="00E476A8">
        <w:rPr>
          <w:color w:val="000000"/>
          <w:szCs w:val="28"/>
        </w:rPr>
        <w:t xml:space="preserve"> перли</w:t>
      </w:r>
    </w:p>
    <w:p w:rsidR="008A40B6" w:rsidRPr="00E476A8" w:rsidRDefault="003E5DE9" w:rsidP="008A40B6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</w:rPr>
      </w:pPr>
      <w:hyperlink r:id="rId17" w:history="1">
        <w:r w:rsidR="008A40B6" w:rsidRPr="00E476A8">
          <w:rPr>
            <w:rStyle w:val="a9"/>
            <w:szCs w:val="28"/>
          </w:rPr>
          <w:t>https://www.gemsociety.org/article/amber-jewelry-and-gemstone-information/</w:t>
        </w:r>
      </w:hyperlink>
      <w:r w:rsidR="008A40B6" w:rsidRPr="00E476A8">
        <w:rPr>
          <w:color w:val="000000"/>
          <w:szCs w:val="28"/>
        </w:rPr>
        <w:t xml:space="preserve"> бурштин</w:t>
      </w:r>
    </w:p>
    <w:p w:rsidR="008A40B6" w:rsidRPr="00E476A8" w:rsidRDefault="003E5DE9" w:rsidP="008A40B6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</w:rPr>
      </w:pPr>
      <w:hyperlink r:id="rId18" w:history="1">
        <w:r w:rsidR="008A40B6" w:rsidRPr="00E476A8">
          <w:rPr>
            <w:rStyle w:val="a9"/>
            <w:szCs w:val="28"/>
          </w:rPr>
          <w:t>https://www.amber.org.pl/en/laboratorium</w:t>
        </w:r>
      </w:hyperlink>
      <w:r w:rsidR="008A40B6" w:rsidRPr="00E476A8">
        <w:rPr>
          <w:color w:val="000000"/>
          <w:szCs w:val="28"/>
        </w:rPr>
        <w:t xml:space="preserve"> https://amberexperts.com/  бурштин</w:t>
      </w:r>
    </w:p>
    <w:p w:rsidR="008A40B6" w:rsidRPr="00E476A8" w:rsidRDefault="003E5DE9" w:rsidP="008A40B6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zCs w:val="28"/>
        </w:rPr>
      </w:pPr>
      <w:hyperlink r:id="rId19" w:history="1">
        <w:r w:rsidR="008A40B6" w:rsidRPr="00E476A8">
          <w:rPr>
            <w:rStyle w:val="a9"/>
            <w:szCs w:val="28"/>
          </w:rPr>
          <w:t>https://www.opalauctions.com/learn/how-tos/opal-value</w:t>
        </w:r>
      </w:hyperlink>
      <w:r w:rsidR="008A40B6" w:rsidRPr="00E476A8">
        <w:rPr>
          <w:color w:val="000000"/>
          <w:szCs w:val="28"/>
        </w:rPr>
        <w:t xml:space="preserve"> опал</w:t>
      </w:r>
    </w:p>
    <w:p w:rsidR="00515E2E" w:rsidRPr="00E476A8" w:rsidRDefault="00515E2E" w:rsidP="00515E2E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rPr>
          <w:color w:val="000000"/>
          <w:szCs w:val="28"/>
        </w:rPr>
      </w:pPr>
      <w:r w:rsidRPr="00E476A8">
        <w:rPr>
          <w:color w:val="000000"/>
          <w:szCs w:val="28"/>
        </w:rPr>
        <w:t>друкований та роздатковий матеріал;</w:t>
      </w:r>
    </w:p>
    <w:p w:rsidR="001B2ED6" w:rsidRPr="00E476A8" w:rsidRDefault="001B2ED6">
      <w:pPr>
        <w:spacing w:after="160" w:line="259" w:lineRule="auto"/>
        <w:rPr>
          <w:sz w:val="28"/>
          <w:szCs w:val="28"/>
        </w:rPr>
      </w:pPr>
      <w:r w:rsidRPr="00E476A8">
        <w:rPr>
          <w:sz w:val="28"/>
          <w:szCs w:val="28"/>
        </w:rPr>
        <w:br w:type="page"/>
      </w:r>
    </w:p>
    <w:p w:rsidR="001B2ED6" w:rsidRPr="00E476A8" w:rsidRDefault="001B2ED6" w:rsidP="001B2ED6">
      <w:pPr>
        <w:suppressLineNumbers/>
        <w:suppressAutoHyphens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jc w:val="center"/>
        <w:rPr>
          <w:sz w:val="28"/>
          <w:szCs w:val="28"/>
        </w:rPr>
      </w:pPr>
    </w:p>
    <w:p w:rsidR="001B2ED6" w:rsidRPr="00E476A8" w:rsidRDefault="008A40B6" w:rsidP="001B2ED6">
      <w:pPr>
        <w:jc w:val="center"/>
        <w:rPr>
          <w:sz w:val="28"/>
          <w:szCs w:val="28"/>
        </w:rPr>
      </w:pPr>
      <w:r w:rsidRPr="00FC7A03">
        <w:rPr>
          <w:sz w:val="28"/>
          <w:szCs w:val="28"/>
        </w:rPr>
        <w:t xml:space="preserve">Робоча програма </w:t>
      </w:r>
      <w:r w:rsidR="00EF3E77" w:rsidRPr="00FC7A03">
        <w:rPr>
          <w:sz w:val="28"/>
          <w:szCs w:val="28"/>
        </w:rPr>
        <w:t xml:space="preserve">вибіркової </w:t>
      </w:r>
      <w:r w:rsidRPr="00FC7A03">
        <w:rPr>
          <w:sz w:val="28"/>
          <w:szCs w:val="28"/>
        </w:rPr>
        <w:t>навчальної дисципліни</w:t>
      </w:r>
    </w:p>
    <w:p w:rsidR="00515E2E" w:rsidRPr="00E476A8" w:rsidRDefault="00515E2E" w:rsidP="00515E2E">
      <w:pPr>
        <w:suppressLineNumbers/>
        <w:shd w:val="clear" w:color="auto" w:fill="FFFFFF"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«</w:t>
      </w:r>
      <w:r w:rsidR="00636C87" w:rsidRPr="00E476A8">
        <w:rPr>
          <w:sz w:val="28"/>
          <w:szCs w:val="28"/>
        </w:rPr>
        <w:t>Системи оцінювання якості коштовного каміння</w:t>
      </w:r>
      <w:r w:rsidRPr="00E476A8">
        <w:rPr>
          <w:sz w:val="28"/>
          <w:szCs w:val="28"/>
        </w:rPr>
        <w:t>»</w:t>
      </w:r>
    </w:p>
    <w:p w:rsidR="008A40B6" w:rsidRPr="00E476A8" w:rsidRDefault="008A40B6" w:rsidP="008A40B6">
      <w:pPr>
        <w:pStyle w:val="a3"/>
        <w:jc w:val="center"/>
        <w:rPr>
          <w:b w:val="0"/>
          <w:sz w:val="28"/>
          <w:szCs w:val="28"/>
          <w:lang w:val="ru-RU"/>
        </w:rPr>
      </w:pPr>
      <w:r w:rsidRPr="00E476A8">
        <w:rPr>
          <w:b w:val="0"/>
          <w:sz w:val="28"/>
          <w:szCs w:val="28"/>
        </w:rPr>
        <w:t>для здобувачів третього (</w:t>
      </w:r>
      <w:proofErr w:type="spellStart"/>
      <w:r w:rsidRPr="00E476A8">
        <w:rPr>
          <w:b w:val="0"/>
          <w:sz w:val="28"/>
          <w:szCs w:val="28"/>
        </w:rPr>
        <w:t>освітньо-наукового</w:t>
      </w:r>
      <w:proofErr w:type="spellEnd"/>
      <w:r w:rsidRPr="00E476A8">
        <w:rPr>
          <w:b w:val="0"/>
          <w:sz w:val="28"/>
          <w:szCs w:val="28"/>
        </w:rPr>
        <w:t xml:space="preserve">) рівня вищої освіти </w:t>
      </w:r>
      <w:proofErr w:type="spellStart"/>
      <w:r w:rsidRPr="00E476A8">
        <w:rPr>
          <w:b w:val="0"/>
          <w:sz w:val="28"/>
          <w:szCs w:val="28"/>
        </w:rPr>
        <w:t>освітньо-наукової</w:t>
      </w:r>
      <w:proofErr w:type="spellEnd"/>
      <w:r w:rsidRPr="00E476A8">
        <w:rPr>
          <w:b w:val="0"/>
          <w:sz w:val="28"/>
          <w:szCs w:val="28"/>
        </w:rPr>
        <w:t xml:space="preserve"> програми «Науки про Землю» зі спеціальності </w:t>
      </w:r>
    </w:p>
    <w:p w:rsidR="00C43501" w:rsidRPr="00E476A8" w:rsidRDefault="008A40B6" w:rsidP="008A40B6">
      <w:pPr>
        <w:suppressLineNumbers/>
        <w:shd w:val="clear" w:color="auto" w:fill="FFFFFF"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103 Науки про Землю</w:t>
      </w:r>
    </w:p>
    <w:p w:rsidR="008A40B6" w:rsidRPr="00E476A8" w:rsidRDefault="008A40B6" w:rsidP="008A40B6">
      <w:pPr>
        <w:suppressLineNumbers/>
        <w:shd w:val="clear" w:color="auto" w:fill="FFFFFF"/>
        <w:suppressAutoHyphens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6"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 xml:space="preserve">Розробник: </w:t>
      </w:r>
      <w:r w:rsidR="00760127" w:rsidRPr="00E476A8">
        <w:rPr>
          <w:sz w:val="28"/>
          <w:szCs w:val="28"/>
        </w:rPr>
        <w:t>Сергій Вікторович</w:t>
      </w:r>
      <w:r w:rsidRPr="00E476A8">
        <w:rPr>
          <w:sz w:val="28"/>
          <w:szCs w:val="28"/>
        </w:rPr>
        <w:t xml:space="preserve"> </w:t>
      </w:r>
      <w:r w:rsidR="00760127" w:rsidRPr="00E476A8">
        <w:rPr>
          <w:sz w:val="28"/>
          <w:szCs w:val="28"/>
        </w:rPr>
        <w:t>Шевченко</w:t>
      </w:r>
    </w:p>
    <w:p w:rsidR="001B2ED6" w:rsidRPr="00E476A8" w:rsidRDefault="001B2ED6" w:rsidP="001B2ED6">
      <w:pPr>
        <w:suppressLineNumbers/>
        <w:shd w:val="clear" w:color="auto" w:fill="FFFFFF"/>
        <w:suppressAutoHyphens/>
        <w:rPr>
          <w:sz w:val="28"/>
          <w:szCs w:val="28"/>
        </w:rPr>
      </w:pPr>
    </w:p>
    <w:p w:rsidR="001B2ED6" w:rsidRPr="00E476A8" w:rsidRDefault="001B2ED6" w:rsidP="001B2ED6">
      <w:pPr>
        <w:suppressLineNumbers/>
        <w:shd w:val="clear" w:color="auto" w:fill="FFFFFF"/>
        <w:suppressAutoHyphens/>
        <w:spacing w:before="470"/>
        <w:ind w:left="2861"/>
        <w:rPr>
          <w:b/>
          <w:sz w:val="28"/>
          <w:szCs w:val="28"/>
        </w:rPr>
      </w:pPr>
    </w:p>
    <w:p w:rsidR="001B2ED6" w:rsidRPr="00E476A8" w:rsidRDefault="001B2ED6" w:rsidP="001B2ED6">
      <w:pPr>
        <w:suppressLineNumbers/>
        <w:shd w:val="clear" w:color="auto" w:fill="FFFFFF"/>
        <w:suppressAutoHyphens/>
        <w:spacing w:before="470"/>
        <w:ind w:left="2861"/>
        <w:rPr>
          <w:b/>
          <w:sz w:val="28"/>
          <w:szCs w:val="28"/>
        </w:rPr>
      </w:pPr>
    </w:p>
    <w:p w:rsidR="001B2ED6" w:rsidRPr="00E476A8" w:rsidRDefault="001B2ED6" w:rsidP="001B2ED6">
      <w:pPr>
        <w:suppressLineNumbers/>
        <w:shd w:val="clear" w:color="auto" w:fill="FFFFFF"/>
        <w:suppressAutoHyphens/>
        <w:spacing w:before="470"/>
        <w:ind w:left="2861"/>
        <w:rPr>
          <w:b/>
          <w:sz w:val="28"/>
          <w:szCs w:val="28"/>
        </w:rPr>
      </w:pPr>
    </w:p>
    <w:p w:rsidR="001B2ED6" w:rsidRPr="00E476A8" w:rsidRDefault="00533FA2" w:rsidP="001B2ED6">
      <w:pPr>
        <w:suppressLineNumbers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У редакції автора</w:t>
      </w:r>
    </w:p>
    <w:p w:rsidR="001B2ED6" w:rsidRPr="00E476A8" w:rsidRDefault="001B2ED6" w:rsidP="001B2ED6">
      <w:pPr>
        <w:suppressLineNumbers/>
        <w:shd w:val="clear" w:color="auto" w:fill="FFFFFF"/>
        <w:suppressAutoHyphens/>
        <w:spacing w:before="144"/>
        <w:ind w:right="8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533FA2" w:rsidRPr="00E476A8" w:rsidRDefault="00533FA2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533FA2" w:rsidRPr="00E476A8" w:rsidRDefault="00533FA2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533FA2" w:rsidRPr="00E476A8" w:rsidRDefault="00533FA2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1B2ED6" w:rsidRPr="00E476A8" w:rsidRDefault="001B2ED6" w:rsidP="001B2ED6">
      <w:pPr>
        <w:suppressLineNumbers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Підготовлено до виходу в світ</w:t>
      </w:r>
    </w:p>
    <w:p w:rsidR="001B2ED6" w:rsidRPr="00E476A8" w:rsidRDefault="001B2ED6" w:rsidP="001B2ED6">
      <w:pPr>
        <w:suppressLineNumbers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 xml:space="preserve">у </w:t>
      </w:r>
      <w:r w:rsidR="009D1C24" w:rsidRPr="00E476A8">
        <w:rPr>
          <w:sz w:val="28"/>
          <w:szCs w:val="28"/>
        </w:rPr>
        <w:t>Національному технічному університеті</w:t>
      </w:r>
    </w:p>
    <w:p w:rsidR="001B2ED6" w:rsidRPr="00E476A8" w:rsidRDefault="001B2ED6" w:rsidP="001B2ED6">
      <w:pPr>
        <w:suppressLineNumbers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«</w:t>
      </w:r>
      <w:r w:rsidR="009D1C24" w:rsidRPr="00E476A8">
        <w:rPr>
          <w:sz w:val="28"/>
          <w:szCs w:val="28"/>
        </w:rPr>
        <w:t>Дніпровська політехніка</w:t>
      </w:r>
      <w:r w:rsidRPr="00E476A8">
        <w:rPr>
          <w:sz w:val="28"/>
          <w:szCs w:val="28"/>
        </w:rPr>
        <w:t>».</w:t>
      </w:r>
    </w:p>
    <w:p w:rsidR="001B2ED6" w:rsidRPr="00E476A8" w:rsidRDefault="001B2ED6" w:rsidP="001B2ED6">
      <w:pPr>
        <w:suppressLineNumbers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Свідоцтво про внесення до Державного реєстру ДК № 1842</w:t>
      </w:r>
    </w:p>
    <w:p w:rsidR="001B2ED6" w:rsidRDefault="001B2ED6" w:rsidP="001B2ED6">
      <w:pPr>
        <w:suppressLineNumbers/>
        <w:suppressAutoHyphens/>
        <w:jc w:val="center"/>
        <w:rPr>
          <w:sz w:val="28"/>
          <w:szCs w:val="28"/>
        </w:rPr>
      </w:pPr>
      <w:r w:rsidRPr="00E476A8">
        <w:rPr>
          <w:sz w:val="28"/>
          <w:szCs w:val="28"/>
        </w:rPr>
        <w:t>4960050, м. Дніпро, просп. Д. Яворницького, 19</w:t>
      </w:r>
    </w:p>
    <w:p w:rsidR="005F5A5F" w:rsidRDefault="005F5A5F" w:rsidP="001B2ED6">
      <w:pPr>
        <w:suppressLineNumbers/>
        <w:suppressAutoHyphens/>
        <w:jc w:val="center"/>
        <w:rPr>
          <w:sz w:val="28"/>
          <w:szCs w:val="28"/>
        </w:rPr>
      </w:pPr>
    </w:p>
    <w:p w:rsidR="00E31962" w:rsidRPr="00257372" w:rsidRDefault="00E31962">
      <w:pPr>
        <w:suppressLineNumbers/>
        <w:suppressAutoHyphens/>
        <w:jc w:val="center"/>
        <w:rPr>
          <w:bCs/>
          <w:sz w:val="28"/>
          <w:szCs w:val="28"/>
        </w:rPr>
      </w:pPr>
    </w:p>
    <w:sectPr w:rsidR="00E31962" w:rsidRPr="00257372" w:rsidSect="005D4CD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E9" w:rsidRDefault="003E5DE9" w:rsidP="00B95F75">
      <w:r>
        <w:separator/>
      </w:r>
    </w:p>
  </w:endnote>
  <w:endnote w:type="continuationSeparator" w:id="0">
    <w:p w:rsidR="003E5DE9" w:rsidRDefault="003E5DE9" w:rsidP="00B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844"/>
      <w:docPartObj>
        <w:docPartGallery w:val="Page Numbers (Bottom of Page)"/>
        <w:docPartUnique/>
      </w:docPartObj>
    </w:sdtPr>
    <w:sdtEndPr/>
    <w:sdtContent>
      <w:p w:rsidR="006640B1" w:rsidRDefault="006640B1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2B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E9" w:rsidRDefault="003E5DE9" w:rsidP="00B95F75">
      <w:r>
        <w:separator/>
      </w:r>
    </w:p>
  </w:footnote>
  <w:footnote w:type="continuationSeparator" w:id="0">
    <w:p w:rsidR="003E5DE9" w:rsidRDefault="003E5DE9" w:rsidP="00B9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43CF1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3559AF"/>
    <w:multiLevelType w:val="hybridMultilevel"/>
    <w:tmpl w:val="CD98D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A14EC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E2F0F"/>
    <w:multiLevelType w:val="hybridMultilevel"/>
    <w:tmpl w:val="388017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DD5015"/>
    <w:multiLevelType w:val="hybridMultilevel"/>
    <w:tmpl w:val="1416E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A4BB5"/>
    <w:multiLevelType w:val="hybridMultilevel"/>
    <w:tmpl w:val="6844794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E3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8F2AD2"/>
    <w:multiLevelType w:val="hybridMultilevel"/>
    <w:tmpl w:val="D2AED370"/>
    <w:lvl w:ilvl="0" w:tplc="053C4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BA476B"/>
    <w:multiLevelType w:val="hybridMultilevel"/>
    <w:tmpl w:val="54C0CE8E"/>
    <w:lvl w:ilvl="0" w:tplc="9258B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22209"/>
    <w:multiLevelType w:val="hybridMultilevel"/>
    <w:tmpl w:val="ED183EBA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110850"/>
    <w:multiLevelType w:val="hybridMultilevel"/>
    <w:tmpl w:val="048A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E07BB"/>
    <w:multiLevelType w:val="hybridMultilevel"/>
    <w:tmpl w:val="64C8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53865"/>
    <w:multiLevelType w:val="hybridMultilevel"/>
    <w:tmpl w:val="90FCA572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10A1379"/>
    <w:multiLevelType w:val="hybridMultilevel"/>
    <w:tmpl w:val="887456F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Symbol" w:hAnsi="Symbol" w:cs="Times New Roman" w:hint="default"/>
        <w:color w:val="auto"/>
        <w:sz w:val="16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8">
    <w:nsid w:val="3BDF0EB5"/>
    <w:multiLevelType w:val="hybridMultilevel"/>
    <w:tmpl w:val="1416E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307632"/>
    <w:multiLevelType w:val="hybridMultilevel"/>
    <w:tmpl w:val="50202E18"/>
    <w:lvl w:ilvl="0" w:tplc="6DEA3B12">
      <w:start w:val="1"/>
      <w:numFmt w:val="bullet"/>
      <w:lvlText w:val=""/>
      <w:lvlJc w:val="left"/>
      <w:pPr>
        <w:tabs>
          <w:tab w:val="num" w:pos="3063"/>
        </w:tabs>
        <w:ind w:left="2836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>
    <w:nsid w:val="482F7D0D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2210FE9"/>
    <w:multiLevelType w:val="hybridMultilevel"/>
    <w:tmpl w:val="02AA7042"/>
    <w:lvl w:ilvl="0" w:tplc="45BA74E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FD03B3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73094"/>
    <w:multiLevelType w:val="hybridMultilevel"/>
    <w:tmpl w:val="0FB61B48"/>
    <w:lvl w:ilvl="0" w:tplc="41246ECC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4">
    <w:nsid w:val="677E16D2"/>
    <w:multiLevelType w:val="hybridMultilevel"/>
    <w:tmpl w:val="5D982CF4"/>
    <w:lvl w:ilvl="0" w:tplc="41246ECC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6322945"/>
    <w:multiLevelType w:val="multilevel"/>
    <w:tmpl w:val="0AAE2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9E06726"/>
    <w:multiLevelType w:val="hybridMultilevel"/>
    <w:tmpl w:val="CB4829BE"/>
    <w:lvl w:ilvl="0" w:tplc="60D06C30">
      <w:start w:val="1"/>
      <w:numFmt w:val="bullet"/>
      <w:lvlText w:val=""/>
      <w:lvlJc w:val="left"/>
      <w:pPr>
        <w:ind w:left="1287" w:hanging="360"/>
      </w:pPr>
      <w:rPr>
        <w:rFonts w:ascii="Symbol" w:hAnsi="Symbol" w:cs="Times New Roman" w:hint="default"/>
        <w:color w:val="auto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4"/>
  </w:num>
  <w:num w:numId="5">
    <w:abstractNumId w:val="21"/>
  </w:num>
  <w:num w:numId="6">
    <w:abstractNumId w:val="10"/>
  </w:num>
  <w:num w:numId="7">
    <w:abstractNumId w:val="15"/>
  </w:num>
  <w:num w:numId="8">
    <w:abstractNumId w:val="19"/>
  </w:num>
  <w:num w:numId="9">
    <w:abstractNumId w:val="26"/>
  </w:num>
  <w:num w:numId="10">
    <w:abstractNumId w:val="11"/>
  </w:num>
  <w:num w:numId="11">
    <w:abstractNumId w:val="24"/>
  </w:num>
  <w:num w:numId="12">
    <w:abstractNumId w:val="7"/>
  </w:num>
  <w:num w:numId="13">
    <w:abstractNumId w:val="16"/>
  </w:num>
  <w:num w:numId="14">
    <w:abstractNumId w:val="14"/>
  </w:num>
  <w:num w:numId="15">
    <w:abstractNumId w:val="3"/>
  </w:num>
  <w:num w:numId="16">
    <w:abstractNumId w:val="22"/>
  </w:num>
  <w:num w:numId="17">
    <w:abstractNumId w:val="25"/>
  </w:num>
  <w:num w:numId="18">
    <w:abstractNumId w:val="2"/>
  </w:num>
  <w:num w:numId="19">
    <w:abstractNumId w:val="5"/>
  </w:num>
  <w:num w:numId="20">
    <w:abstractNumId w:val="23"/>
  </w:num>
  <w:num w:numId="21">
    <w:abstractNumId w:val="6"/>
  </w:num>
  <w:num w:numId="22">
    <w:abstractNumId w:val="18"/>
  </w:num>
  <w:num w:numId="23">
    <w:abstractNumId w:val="8"/>
  </w:num>
  <w:num w:numId="24">
    <w:abstractNumId w:val="9"/>
  </w:num>
  <w:num w:numId="25">
    <w:abstractNumId w:val="13"/>
  </w:num>
  <w:num w:numId="26">
    <w:abstractNumId w:val="12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5FB"/>
    <w:rsid w:val="0000601A"/>
    <w:rsid w:val="00011B6A"/>
    <w:rsid w:val="00011CB7"/>
    <w:rsid w:val="0004346E"/>
    <w:rsid w:val="0004380B"/>
    <w:rsid w:val="0004743D"/>
    <w:rsid w:val="000512EA"/>
    <w:rsid w:val="000567C9"/>
    <w:rsid w:val="00064D43"/>
    <w:rsid w:val="000658DB"/>
    <w:rsid w:val="00066D3B"/>
    <w:rsid w:val="00082F61"/>
    <w:rsid w:val="000878AC"/>
    <w:rsid w:val="00091888"/>
    <w:rsid w:val="000A4DEC"/>
    <w:rsid w:val="000B2980"/>
    <w:rsid w:val="000B2F6A"/>
    <w:rsid w:val="000B57D9"/>
    <w:rsid w:val="000C5BA8"/>
    <w:rsid w:val="000D03FA"/>
    <w:rsid w:val="000D70FE"/>
    <w:rsid w:val="000E0106"/>
    <w:rsid w:val="000E5B22"/>
    <w:rsid w:val="000E73CB"/>
    <w:rsid w:val="000E7642"/>
    <w:rsid w:val="000E7D66"/>
    <w:rsid w:val="00110352"/>
    <w:rsid w:val="001143C5"/>
    <w:rsid w:val="00122263"/>
    <w:rsid w:val="001334A0"/>
    <w:rsid w:val="001373CE"/>
    <w:rsid w:val="00140448"/>
    <w:rsid w:val="00144C7A"/>
    <w:rsid w:val="001508A1"/>
    <w:rsid w:val="00160A97"/>
    <w:rsid w:val="001620F7"/>
    <w:rsid w:val="00166E07"/>
    <w:rsid w:val="001672BF"/>
    <w:rsid w:val="00182899"/>
    <w:rsid w:val="00185658"/>
    <w:rsid w:val="00187E6A"/>
    <w:rsid w:val="001927A4"/>
    <w:rsid w:val="00194586"/>
    <w:rsid w:val="00196FFA"/>
    <w:rsid w:val="001A087A"/>
    <w:rsid w:val="001A6E5D"/>
    <w:rsid w:val="001B2ED6"/>
    <w:rsid w:val="001B5375"/>
    <w:rsid w:val="001C121E"/>
    <w:rsid w:val="001C7C2F"/>
    <w:rsid w:val="001D2D5C"/>
    <w:rsid w:val="001D44E4"/>
    <w:rsid w:val="001E1880"/>
    <w:rsid w:val="001E33C4"/>
    <w:rsid w:val="001F06AF"/>
    <w:rsid w:val="001F2F86"/>
    <w:rsid w:val="002146A0"/>
    <w:rsid w:val="00215C5A"/>
    <w:rsid w:val="00225B42"/>
    <w:rsid w:val="00226239"/>
    <w:rsid w:val="00234148"/>
    <w:rsid w:val="00234B6B"/>
    <w:rsid w:val="0023500E"/>
    <w:rsid w:val="0024257E"/>
    <w:rsid w:val="0024301F"/>
    <w:rsid w:val="0024527C"/>
    <w:rsid w:val="002522A5"/>
    <w:rsid w:val="00255A2F"/>
    <w:rsid w:val="00255D53"/>
    <w:rsid w:val="00256C40"/>
    <w:rsid w:val="00257372"/>
    <w:rsid w:val="00265939"/>
    <w:rsid w:val="002721D2"/>
    <w:rsid w:val="00273451"/>
    <w:rsid w:val="00274A96"/>
    <w:rsid w:val="00275199"/>
    <w:rsid w:val="0027657A"/>
    <w:rsid w:val="00286B8D"/>
    <w:rsid w:val="00291AD8"/>
    <w:rsid w:val="002B0B64"/>
    <w:rsid w:val="002C2B5F"/>
    <w:rsid w:val="002C3269"/>
    <w:rsid w:val="002C5352"/>
    <w:rsid w:val="002D0D9A"/>
    <w:rsid w:val="002D4B16"/>
    <w:rsid w:val="002E0739"/>
    <w:rsid w:val="002E37B0"/>
    <w:rsid w:val="002F253C"/>
    <w:rsid w:val="00303B86"/>
    <w:rsid w:val="00317445"/>
    <w:rsid w:val="0032312C"/>
    <w:rsid w:val="00325458"/>
    <w:rsid w:val="00327C7A"/>
    <w:rsid w:val="00337356"/>
    <w:rsid w:val="00344224"/>
    <w:rsid w:val="00350B0F"/>
    <w:rsid w:val="003513DE"/>
    <w:rsid w:val="00352024"/>
    <w:rsid w:val="00354C14"/>
    <w:rsid w:val="00376BCE"/>
    <w:rsid w:val="00382574"/>
    <w:rsid w:val="0038764E"/>
    <w:rsid w:val="00393129"/>
    <w:rsid w:val="003A3B53"/>
    <w:rsid w:val="003C0644"/>
    <w:rsid w:val="003C271B"/>
    <w:rsid w:val="003D13A9"/>
    <w:rsid w:val="003D16BE"/>
    <w:rsid w:val="003D2378"/>
    <w:rsid w:val="003E5DE9"/>
    <w:rsid w:val="003F353E"/>
    <w:rsid w:val="00401F46"/>
    <w:rsid w:val="00407CCB"/>
    <w:rsid w:val="00421C05"/>
    <w:rsid w:val="00423103"/>
    <w:rsid w:val="004274EA"/>
    <w:rsid w:val="004341DB"/>
    <w:rsid w:val="004446AF"/>
    <w:rsid w:val="00453774"/>
    <w:rsid w:val="00455DAA"/>
    <w:rsid w:val="00465A33"/>
    <w:rsid w:val="00467DC3"/>
    <w:rsid w:val="0047502B"/>
    <w:rsid w:val="00475E7D"/>
    <w:rsid w:val="004762A7"/>
    <w:rsid w:val="00494E17"/>
    <w:rsid w:val="00496006"/>
    <w:rsid w:val="004A0405"/>
    <w:rsid w:val="004A382A"/>
    <w:rsid w:val="004A607F"/>
    <w:rsid w:val="004A622E"/>
    <w:rsid w:val="004C2535"/>
    <w:rsid w:val="004D0E42"/>
    <w:rsid w:val="004D4C31"/>
    <w:rsid w:val="004D6842"/>
    <w:rsid w:val="004E5902"/>
    <w:rsid w:val="004E716B"/>
    <w:rsid w:val="004F408C"/>
    <w:rsid w:val="004F6FE7"/>
    <w:rsid w:val="00510282"/>
    <w:rsid w:val="00515E2E"/>
    <w:rsid w:val="0051730F"/>
    <w:rsid w:val="00524D35"/>
    <w:rsid w:val="00533FA2"/>
    <w:rsid w:val="00535323"/>
    <w:rsid w:val="00543DCE"/>
    <w:rsid w:val="005442CC"/>
    <w:rsid w:val="00546B1A"/>
    <w:rsid w:val="00547590"/>
    <w:rsid w:val="00547B58"/>
    <w:rsid w:val="00553261"/>
    <w:rsid w:val="005618B4"/>
    <w:rsid w:val="00561F07"/>
    <w:rsid w:val="005654AC"/>
    <w:rsid w:val="00567232"/>
    <w:rsid w:val="00572325"/>
    <w:rsid w:val="005759F5"/>
    <w:rsid w:val="0059119A"/>
    <w:rsid w:val="005929EA"/>
    <w:rsid w:val="005A0C8E"/>
    <w:rsid w:val="005A1EFA"/>
    <w:rsid w:val="005B2F8C"/>
    <w:rsid w:val="005B5148"/>
    <w:rsid w:val="005B5C31"/>
    <w:rsid w:val="005C1A7B"/>
    <w:rsid w:val="005D1DE1"/>
    <w:rsid w:val="005D4CD3"/>
    <w:rsid w:val="005D66FF"/>
    <w:rsid w:val="005D6891"/>
    <w:rsid w:val="005F5A5F"/>
    <w:rsid w:val="005F69DF"/>
    <w:rsid w:val="005F7006"/>
    <w:rsid w:val="0060073A"/>
    <w:rsid w:val="00600F76"/>
    <w:rsid w:val="0060220F"/>
    <w:rsid w:val="00603901"/>
    <w:rsid w:val="00603DDD"/>
    <w:rsid w:val="0060785E"/>
    <w:rsid w:val="00612142"/>
    <w:rsid w:val="00612187"/>
    <w:rsid w:val="0062118B"/>
    <w:rsid w:val="00622CFA"/>
    <w:rsid w:val="00636C87"/>
    <w:rsid w:val="00640AA4"/>
    <w:rsid w:val="00642CDA"/>
    <w:rsid w:val="006436FE"/>
    <w:rsid w:val="006517BA"/>
    <w:rsid w:val="00662F85"/>
    <w:rsid w:val="006634CB"/>
    <w:rsid w:val="006640B1"/>
    <w:rsid w:val="0066472E"/>
    <w:rsid w:val="0066569C"/>
    <w:rsid w:val="006705FB"/>
    <w:rsid w:val="00677E8B"/>
    <w:rsid w:val="0068094F"/>
    <w:rsid w:val="00682348"/>
    <w:rsid w:val="00683C1B"/>
    <w:rsid w:val="00694129"/>
    <w:rsid w:val="006972C6"/>
    <w:rsid w:val="006A6ACA"/>
    <w:rsid w:val="006B131E"/>
    <w:rsid w:val="006C360B"/>
    <w:rsid w:val="006E0B29"/>
    <w:rsid w:val="006E0CAF"/>
    <w:rsid w:val="006E23C2"/>
    <w:rsid w:val="006E3CA9"/>
    <w:rsid w:val="006E5ACF"/>
    <w:rsid w:val="006F0A89"/>
    <w:rsid w:val="006F79EB"/>
    <w:rsid w:val="007020A3"/>
    <w:rsid w:val="007111F5"/>
    <w:rsid w:val="00722E70"/>
    <w:rsid w:val="00727599"/>
    <w:rsid w:val="007359E5"/>
    <w:rsid w:val="00740BCC"/>
    <w:rsid w:val="00746F1B"/>
    <w:rsid w:val="00747F4E"/>
    <w:rsid w:val="00760127"/>
    <w:rsid w:val="007640D6"/>
    <w:rsid w:val="00772DFB"/>
    <w:rsid w:val="00775DE0"/>
    <w:rsid w:val="007802B3"/>
    <w:rsid w:val="0078758D"/>
    <w:rsid w:val="007935D3"/>
    <w:rsid w:val="007940D1"/>
    <w:rsid w:val="007B0470"/>
    <w:rsid w:val="007C3018"/>
    <w:rsid w:val="007C58EC"/>
    <w:rsid w:val="007C62CB"/>
    <w:rsid w:val="007D0B1E"/>
    <w:rsid w:val="007D4EFF"/>
    <w:rsid w:val="007D6991"/>
    <w:rsid w:val="007E7982"/>
    <w:rsid w:val="007F2D4D"/>
    <w:rsid w:val="0080072C"/>
    <w:rsid w:val="008040FF"/>
    <w:rsid w:val="0080545A"/>
    <w:rsid w:val="00805D9A"/>
    <w:rsid w:val="00810D0F"/>
    <w:rsid w:val="0083494E"/>
    <w:rsid w:val="00835C87"/>
    <w:rsid w:val="00836C18"/>
    <w:rsid w:val="00840A57"/>
    <w:rsid w:val="00840E39"/>
    <w:rsid w:val="00851DC2"/>
    <w:rsid w:val="008531BA"/>
    <w:rsid w:val="00862EBF"/>
    <w:rsid w:val="00863161"/>
    <w:rsid w:val="008655EC"/>
    <w:rsid w:val="00865C0D"/>
    <w:rsid w:val="00871D44"/>
    <w:rsid w:val="00874750"/>
    <w:rsid w:val="008846A8"/>
    <w:rsid w:val="00891C29"/>
    <w:rsid w:val="008920E3"/>
    <w:rsid w:val="00895AE8"/>
    <w:rsid w:val="008A40B6"/>
    <w:rsid w:val="008A666D"/>
    <w:rsid w:val="008B57B7"/>
    <w:rsid w:val="008C3559"/>
    <w:rsid w:val="008D05AC"/>
    <w:rsid w:val="008D0C7F"/>
    <w:rsid w:val="008E3C6D"/>
    <w:rsid w:val="008E5FA6"/>
    <w:rsid w:val="008F2496"/>
    <w:rsid w:val="008F5639"/>
    <w:rsid w:val="008F638C"/>
    <w:rsid w:val="00905302"/>
    <w:rsid w:val="00905B7A"/>
    <w:rsid w:val="00916A4D"/>
    <w:rsid w:val="00922C61"/>
    <w:rsid w:val="00922E80"/>
    <w:rsid w:val="00925F22"/>
    <w:rsid w:val="00926D0D"/>
    <w:rsid w:val="00930D3A"/>
    <w:rsid w:val="009350A6"/>
    <w:rsid w:val="0093645F"/>
    <w:rsid w:val="00936E56"/>
    <w:rsid w:val="00945888"/>
    <w:rsid w:val="009572D4"/>
    <w:rsid w:val="009630B6"/>
    <w:rsid w:val="00964881"/>
    <w:rsid w:val="009652A1"/>
    <w:rsid w:val="00973144"/>
    <w:rsid w:val="00975658"/>
    <w:rsid w:val="009779FB"/>
    <w:rsid w:val="009827D4"/>
    <w:rsid w:val="00984C5D"/>
    <w:rsid w:val="00991946"/>
    <w:rsid w:val="00992E80"/>
    <w:rsid w:val="0099360B"/>
    <w:rsid w:val="009A2D14"/>
    <w:rsid w:val="009A3C4B"/>
    <w:rsid w:val="009B5448"/>
    <w:rsid w:val="009B7E6B"/>
    <w:rsid w:val="009C0094"/>
    <w:rsid w:val="009C2004"/>
    <w:rsid w:val="009C2BA8"/>
    <w:rsid w:val="009C55E1"/>
    <w:rsid w:val="009D1C24"/>
    <w:rsid w:val="009D31BD"/>
    <w:rsid w:val="009D4E00"/>
    <w:rsid w:val="009E223A"/>
    <w:rsid w:val="009E3CB6"/>
    <w:rsid w:val="009F28BE"/>
    <w:rsid w:val="009F4306"/>
    <w:rsid w:val="009F78E1"/>
    <w:rsid w:val="00A00D2C"/>
    <w:rsid w:val="00A02E43"/>
    <w:rsid w:val="00A2046E"/>
    <w:rsid w:val="00A23242"/>
    <w:rsid w:val="00A23A0D"/>
    <w:rsid w:val="00A24567"/>
    <w:rsid w:val="00A24FA4"/>
    <w:rsid w:val="00A35474"/>
    <w:rsid w:val="00A35961"/>
    <w:rsid w:val="00A35970"/>
    <w:rsid w:val="00A3612F"/>
    <w:rsid w:val="00A41593"/>
    <w:rsid w:val="00A4259D"/>
    <w:rsid w:val="00A512C8"/>
    <w:rsid w:val="00A55BA3"/>
    <w:rsid w:val="00A60863"/>
    <w:rsid w:val="00A63728"/>
    <w:rsid w:val="00A702BE"/>
    <w:rsid w:val="00A74842"/>
    <w:rsid w:val="00A77D1A"/>
    <w:rsid w:val="00A9266A"/>
    <w:rsid w:val="00A9628F"/>
    <w:rsid w:val="00AA74E0"/>
    <w:rsid w:val="00AB1D4B"/>
    <w:rsid w:val="00AC1C20"/>
    <w:rsid w:val="00AD108A"/>
    <w:rsid w:val="00AD490C"/>
    <w:rsid w:val="00AE75ED"/>
    <w:rsid w:val="00AE7F19"/>
    <w:rsid w:val="00AF61B0"/>
    <w:rsid w:val="00B0018F"/>
    <w:rsid w:val="00B01134"/>
    <w:rsid w:val="00B13D03"/>
    <w:rsid w:val="00B235DC"/>
    <w:rsid w:val="00B31C41"/>
    <w:rsid w:val="00B40DFD"/>
    <w:rsid w:val="00B518EA"/>
    <w:rsid w:val="00B528F1"/>
    <w:rsid w:val="00B56CA0"/>
    <w:rsid w:val="00B7220F"/>
    <w:rsid w:val="00B745EE"/>
    <w:rsid w:val="00B77D7B"/>
    <w:rsid w:val="00B84D85"/>
    <w:rsid w:val="00B901E6"/>
    <w:rsid w:val="00B94262"/>
    <w:rsid w:val="00B947BD"/>
    <w:rsid w:val="00B95F75"/>
    <w:rsid w:val="00BB6643"/>
    <w:rsid w:val="00BC0DEC"/>
    <w:rsid w:val="00BC4919"/>
    <w:rsid w:val="00BC75C4"/>
    <w:rsid w:val="00BD08A8"/>
    <w:rsid w:val="00BD34A3"/>
    <w:rsid w:val="00BD357F"/>
    <w:rsid w:val="00BE0558"/>
    <w:rsid w:val="00BE7081"/>
    <w:rsid w:val="00BE793F"/>
    <w:rsid w:val="00BF4050"/>
    <w:rsid w:val="00C021CF"/>
    <w:rsid w:val="00C12689"/>
    <w:rsid w:val="00C13054"/>
    <w:rsid w:val="00C20C55"/>
    <w:rsid w:val="00C20D1A"/>
    <w:rsid w:val="00C22457"/>
    <w:rsid w:val="00C253D9"/>
    <w:rsid w:val="00C260D9"/>
    <w:rsid w:val="00C30003"/>
    <w:rsid w:val="00C304A0"/>
    <w:rsid w:val="00C307C9"/>
    <w:rsid w:val="00C323D7"/>
    <w:rsid w:val="00C32D5C"/>
    <w:rsid w:val="00C34558"/>
    <w:rsid w:val="00C41E4D"/>
    <w:rsid w:val="00C43501"/>
    <w:rsid w:val="00C46F84"/>
    <w:rsid w:val="00C51FC7"/>
    <w:rsid w:val="00C54B62"/>
    <w:rsid w:val="00C54E23"/>
    <w:rsid w:val="00C553F3"/>
    <w:rsid w:val="00C6227F"/>
    <w:rsid w:val="00C66A98"/>
    <w:rsid w:val="00C67D8D"/>
    <w:rsid w:val="00C71521"/>
    <w:rsid w:val="00C71C1B"/>
    <w:rsid w:val="00C72DB5"/>
    <w:rsid w:val="00C76E16"/>
    <w:rsid w:val="00C80B71"/>
    <w:rsid w:val="00C82235"/>
    <w:rsid w:val="00C824DF"/>
    <w:rsid w:val="00C85E78"/>
    <w:rsid w:val="00C87491"/>
    <w:rsid w:val="00C87F48"/>
    <w:rsid w:val="00C9404D"/>
    <w:rsid w:val="00CA2AC4"/>
    <w:rsid w:val="00CB0C0A"/>
    <w:rsid w:val="00CB3215"/>
    <w:rsid w:val="00CB4A48"/>
    <w:rsid w:val="00CB6F1A"/>
    <w:rsid w:val="00CC5D14"/>
    <w:rsid w:val="00CC5F6B"/>
    <w:rsid w:val="00CD03D9"/>
    <w:rsid w:val="00CD1C34"/>
    <w:rsid w:val="00CD3D50"/>
    <w:rsid w:val="00CD5B2F"/>
    <w:rsid w:val="00CE337A"/>
    <w:rsid w:val="00CE5191"/>
    <w:rsid w:val="00CF15AB"/>
    <w:rsid w:val="00D00DF4"/>
    <w:rsid w:val="00D0257E"/>
    <w:rsid w:val="00D0528B"/>
    <w:rsid w:val="00D12AA3"/>
    <w:rsid w:val="00D157A4"/>
    <w:rsid w:val="00D2478A"/>
    <w:rsid w:val="00D27CC3"/>
    <w:rsid w:val="00D31CC0"/>
    <w:rsid w:val="00D3244B"/>
    <w:rsid w:val="00D44509"/>
    <w:rsid w:val="00D514D6"/>
    <w:rsid w:val="00D541E4"/>
    <w:rsid w:val="00D5614E"/>
    <w:rsid w:val="00D64998"/>
    <w:rsid w:val="00D718DB"/>
    <w:rsid w:val="00D7349E"/>
    <w:rsid w:val="00D774DD"/>
    <w:rsid w:val="00D857BB"/>
    <w:rsid w:val="00D91744"/>
    <w:rsid w:val="00D9453E"/>
    <w:rsid w:val="00D96FCB"/>
    <w:rsid w:val="00DA7443"/>
    <w:rsid w:val="00DB038E"/>
    <w:rsid w:val="00DB6014"/>
    <w:rsid w:val="00DC2337"/>
    <w:rsid w:val="00DD12E3"/>
    <w:rsid w:val="00DD3100"/>
    <w:rsid w:val="00DE06DB"/>
    <w:rsid w:val="00DF3542"/>
    <w:rsid w:val="00DF4FB6"/>
    <w:rsid w:val="00DF5BB8"/>
    <w:rsid w:val="00E07BB3"/>
    <w:rsid w:val="00E1534A"/>
    <w:rsid w:val="00E16396"/>
    <w:rsid w:val="00E16F2C"/>
    <w:rsid w:val="00E22388"/>
    <w:rsid w:val="00E2238A"/>
    <w:rsid w:val="00E2555F"/>
    <w:rsid w:val="00E3100C"/>
    <w:rsid w:val="00E31962"/>
    <w:rsid w:val="00E3277E"/>
    <w:rsid w:val="00E414AB"/>
    <w:rsid w:val="00E44A92"/>
    <w:rsid w:val="00E476A8"/>
    <w:rsid w:val="00E50E08"/>
    <w:rsid w:val="00E56FE0"/>
    <w:rsid w:val="00E6115B"/>
    <w:rsid w:val="00E651D9"/>
    <w:rsid w:val="00E662D0"/>
    <w:rsid w:val="00E80883"/>
    <w:rsid w:val="00E85E50"/>
    <w:rsid w:val="00E95DAE"/>
    <w:rsid w:val="00E97260"/>
    <w:rsid w:val="00E97274"/>
    <w:rsid w:val="00E97A4E"/>
    <w:rsid w:val="00EA6A44"/>
    <w:rsid w:val="00EB22A0"/>
    <w:rsid w:val="00EB5F4C"/>
    <w:rsid w:val="00EB5FAA"/>
    <w:rsid w:val="00EC0E27"/>
    <w:rsid w:val="00EC51E2"/>
    <w:rsid w:val="00EC6EB9"/>
    <w:rsid w:val="00ED1A87"/>
    <w:rsid w:val="00EF2FBC"/>
    <w:rsid w:val="00EF3E77"/>
    <w:rsid w:val="00F068CD"/>
    <w:rsid w:val="00F1224C"/>
    <w:rsid w:val="00F27F28"/>
    <w:rsid w:val="00F35DAD"/>
    <w:rsid w:val="00F36734"/>
    <w:rsid w:val="00F43CA5"/>
    <w:rsid w:val="00F47627"/>
    <w:rsid w:val="00F5254B"/>
    <w:rsid w:val="00F536AC"/>
    <w:rsid w:val="00F55855"/>
    <w:rsid w:val="00F702E3"/>
    <w:rsid w:val="00F74369"/>
    <w:rsid w:val="00F864DB"/>
    <w:rsid w:val="00F91167"/>
    <w:rsid w:val="00F93807"/>
    <w:rsid w:val="00F95C06"/>
    <w:rsid w:val="00F97F2C"/>
    <w:rsid w:val="00FA4EF1"/>
    <w:rsid w:val="00FA65FF"/>
    <w:rsid w:val="00FA7677"/>
    <w:rsid w:val="00FA76C9"/>
    <w:rsid w:val="00FB0F12"/>
    <w:rsid w:val="00FB2944"/>
    <w:rsid w:val="00FC73F9"/>
    <w:rsid w:val="00FC7576"/>
    <w:rsid w:val="00FC7A03"/>
    <w:rsid w:val="00FD6AC9"/>
    <w:rsid w:val="00FE15EA"/>
    <w:rsid w:val="00FE224E"/>
    <w:rsid w:val="00FE69EB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A6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6A0"/>
    <w:pPr>
      <w:keepNext/>
      <w:autoSpaceDE w:val="0"/>
      <w:autoSpaceDN w:val="0"/>
      <w:spacing w:after="120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E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E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46A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3">
    <w:name w:val="Body Text"/>
    <w:basedOn w:val="a"/>
    <w:link w:val="a4"/>
    <w:uiPriority w:val="99"/>
    <w:rsid w:val="002146A0"/>
    <w:pPr>
      <w:tabs>
        <w:tab w:val="left" w:pos="7371"/>
      </w:tabs>
      <w:autoSpaceDE w:val="0"/>
      <w:autoSpaceDN w:val="0"/>
    </w:pPr>
    <w:rPr>
      <w:b/>
      <w:sz w:val="36"/>
      <w:szCs w:val="20"/>
    </w:rPr>
  </w:style>
  <w:style w:type="character" w:customStyle="1" w:styleId="a4">
    <w:name w:val="Основний текст Знак"/>
    <w:basedOn w:val="a0"/>
    <w:link w:val="a3"/>
    <w:uiPriority w:val="99"/>
    <w:rsid w:val="002146A0"/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a5">
    <w:name w:val="Body Text Indent"/>
    <w:basedOn w:val="a"/>
    <w:link w:val="a6"/>
    <w:uiPriority w:val="99"/>
    <w:rsid w:val="002146A0"/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2146A0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3">
    <w:name w:val="Body Text Indent 3"/>
    <w:basedOn w:val="a"/>
    <w:link w:val="30"/>
    <w:uiPriority w:val="99"/>
    <w:rsid w:val="002146A0"/>
    <w:pPr>
      <w:tabs>
        <w:tab w:val="left" w:pos="2694"/>
      </w:tabs>
      <w:autoSpaceDE w:val="0"/>
      <w:autoSpaceDN w:val="0"/>
      <w:ind w:left="709"/>
      <w:jc w:val="both"/>
    </w:pPr>
    <w:rPr>
      <w:spacing w:val="20"/>
      <w:sz w:val="28"/>
      <w:szCs w:val="20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2146A0"/>
    <w:rPr>
      <w:rFonts w:ascii="Times New Roman" w:eastAsia="Times New Roman" w:hAnsi="Times New Roman" w:cs="Times New Roman"/>
      <w:spacing w:val="20"/>
      <w:sz w:val="28"/>
      <w:szCs w:val="20"/>
      <w:lang w:val="uk-UA"/>
    </w:rPr>
  </w:style>
  <w:style w:type="paragraph" w:styleId="a7">
    <w:name w:val="footnote text"/>
    <w:basedOn w:val="a"/>
    <w:link w:val="a8"/>
    <w:uiPriority w:val="99"/>
    <w:rsid w:val="002146A0"/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rsid w:val="002146A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uiPriority w:val="99"/>
    <w:rsid w:val="002146A0"/>
    <w:pPr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2146A0"/>
    <w:rPr>
      <w:rFonts w:cs="Times New Roman"/>
      <w:b/>
      <w:color w:val="991813"/>
      <w:u w:val="none"/>
      <w:effect w:val="none"/>
    </w:rPr>
  </w:style>
  <w:style w:type="paragraph" w:styleId="aa">
    <w:name w:val="Plain Text"/>
    <w:basedOn w:val="a"/>
    <w:link w:val="ab"/>
    <w:rsid w:val="002146A0"/>
    <w:rPr>
      <w:sz w:val="20"/>
      <w:szCs w:val="20"/>
    </w:rPr>
  </w:style>
  <w:style w:type="character" w:customStyle="1" w:styleId="ab">
    <w:name w:val="Текст Знак"/>
    <w:basedOn w:val="a0"/>
    <w:link w:val="aa"/>
    <w:rsid w:val="002146A0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12">
    <w:name w:val="Обычный1"/>
    <w:rsid w:val="002146A0"/>
    <w:pPr>
      <w:widowControl w:val="0"/>
      <w:spacing w:after="0" w:line="300" w:lineRule="auto"/>
      <w:ind w:firstLine="5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Normal (Web)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character" w:customStyle="1" w:styleId="block-infoleft1">
    <w:name w:val="block-info__left1"/>
    <w:uiPriority w:val="99"/>
    <w:rsid w:val="002146A0"/>
  </w:style>
  <w:style w:type="paragraph" w:styleId="ad">
    <w:name w:val="List Paragraph"/>
    <w:basedOn w:val="a"/>
    <w:uiPriority w:val="34"/>
    <w:qFormat/>
    <w:rsid w:val="002146A0"/>
    <w:pPr>
      <w:ind w:left="720"/>
      <w:contextualSpacing/>
    </w:pPr>
  </w:style>
  <w:style w:type="table" w:styleId="ae">
    <w:name w:val="Table Grid"/>
    <w:basedOn w:val="a1"/>
    <w:uiPriority w:val="39"/>
    <w:rsid w:val="0064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B95F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B95F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B57B7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8B57B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373CE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4A6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ru-RU"/>
    </w:rPr>
  </w:style>
  <w:style w:type="paragraph" w:styleId="af5">
    <w:name w:val="TOC Heading"/>
    <w:basedOn w:val="1"/>
    <w:next w:val="a"/>
    <w:uiPriority w:val="39"/>
    <w:unhideWhenUsed/>
    <w:qFormat/>
    <w:rsid w:val="004A622E"/>
    <w:pPr>
      <w:spacing w:line="259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4A622E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0D70FE"/>
    <w:pPr>
      <w:spacing w:after="100"/>
    </w:pPr>
  </w:style>
  <w:style w:type="character" w:customStyle="1" w:styleId="40">
    <w:name w:val="Заголовок 4 Знак"/>
    <w:basedOn w:val="a0"/>
    <w:link w:val="4"/>
    <w:uiPriority w:val="9"/>
    <w:semiHidden/>
    <w:rsid w:val="00862EB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2EB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C46F84"/>
    <w:rPr>
      <w:color w:val="808080"/>
      <w:shd w:val="clear" w:color="auto" w:fill="E6E6E6"/>
    </w:rPr>
  </w:style>
  <w:style w:type="paragraph" w:customStyle="1" w:styleId="Default">
    <w:name w:val="Default"/>
    <w:rsid w:val="000C5B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Îáû÷íûé"/>
    <w:rsid w:val="00242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4257E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24257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5">
    <w:name w:val="подзаголовок1"/>
    <w:basedOn w:val="a"/>
    <w:uiPriority w:val="99"/>
    <w:rsid w:val="00382574"/>
    <w:pPr>
      <w:keepNext/>
      <w:spacing w:before="240" w:after="60"/>
    </w:pPr>
    <w:rPr>
      <w:b/>
      <w:kern w:val="28"/>
      <w:sz w:val="26"/>
      <w:szCs w:val="20"/>
    </w:rPr>
  </w:style>
  <w:style w:type="character" w:styleId="af7">
    <w:name w:val="FollowedHyperlink"/>
    <w:basedOn w:val="a0"/>
    <w:uiPriority w:val="99"/>
    <w:semiHidden/>
    <w:unhideWhenUsed/>
    <w:rsid w:val="008E5FA6"/>
    <w:rPr>
      <w:color w:val="954F72" w:themeColor="followedHyperlink"/>
      <w:u w:val="single"/>
    </w:rPr>
  </w:style>
  <w:style w:type="paragraph" w:customStyle="1" w:styleId="Normal2">
    <w:name w:val="Normal2"/>
    <w:uiPriority w:val="99"/>
    <w:rsid w:val="008E5FA6"/>
    <w:pPr>
      <w:widowControl w:val="0"/>
      <w:spacing w:after="0" w:line="300" w:lineRule="auto"/>
      <w:ind w:firstLine="5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3D16BE"/>
    <w:rPr>
      <w:color w:val="605E5C"/>
      <w:shd w:val="clear" w:color="auto" w:fill="E1DFDD"/>
    </w:rPr>
  </w:style>
  <w:style w:type="paragraph" w:customStyle="1" w:styleId="16">
    <w:name w:val="Без интервала1"/>
    <w:rsid w:val="0032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3">
    <w:name w:val="Обычный2"/>
    <w:rsid w:val="008A40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Абзац списка2"/>
    <w:basedOn w:val="a"/>
    <w:rsid w:val="008A40B6"/>
    <w:pPr>
      <w:suppressAutoHyphens/>
      <w:ind w:left="720"/>
      <w:contextualSpacing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4cs.gia.edu/en-us/" TargetMode="External"/><Relationship Id="rId18" Type="http://schemas.openxmlformats.org/officeDocument/2006/relationships/hyperlink" Target="https://www.amber.org.pl/en/laboratoriu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ibjo.org/industry-standards-resources/" TargetMode="External"/><Relationship Id="rId17" Type="http://schemas.openxmlformats.org/officeDocument/2006/relationships/hyperlink" Target="https://www.gemsociety.org/article/amber-jewelry-and-gemstone-informa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ia.edu/gem-lab-service/pear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alauctions.com/learn/how-tos/how-to-value-op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ia.edu/gem-lab-service/colored-stone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opalauctions.com/learn/how-tos/opal-val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ia.edu/gem-lab-service/laboratory-grown-diamo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6474-FE33-490A-8014-D7FE865C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12</Pages>
  <Words>2509</Words>
  <Characters>18625</Characters>
  <Application>Microsoft Office Word</Application>
  <DocSecurity>0</DocSecurity>
  <Lines>503</Lines>
  <Paragraphs>118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S-2</cp:lastModifiedBy>
  <cp:revision>13</cp:revision>
  <cp:lastPrinted>2021-12-10T13:33:00Z</cp:lastPrinted>
  <dcterms:created xsi:type="dcterms:W3CDTF">2024-11-05T10:09:00Z</dcterms:created>
  <dcterms:modified xsi:type="dcterms:W3CDTF">2025-06-12T11:23:00Z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4d7c209b272710e0948d81f95a216d7b4e37e529a0619ec0e900fff978b16616</vt:lpwstr>
  </property>
</Properties>
</file>